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炼钢部渣场厂房治理工程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204006LGZCCFZLGC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bookmarkStart w:id="4" w:name="_GoBack"/>
      <w:bookmarkEnd w:id="4"/>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lang w:val="en-US" w:eastAsia="zh-CN"/>
        </w:rPr>
        <w:t>16</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lang w:val="en-US" w:eastAsia="zh-CN"/>
        </w:rPr>
        <w:t>02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炼钢部渣场厂房治理工程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炼钢部渣场厂房治理工程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炼钢部渣场厂房治理工程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13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发包人确认下发的图纸，因现场环境复杂，投标方</w:t>
      </w:r>
      <w:r>
        <w:rPr>
          <w:rFonts w:hint="eastAsia" w:ascii="宋体" w:hAnsi="宋体"/>
          <w:color w:val="FF0000"/>
          <w:lang w:val="en-US" w:eastAsia="zh-CN"/>
        </w:rPr>
        <w:t>必须现场踏勘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工程概况和估算工作量：包含：积灰清理约7200m2，钢结构防腐约7200m2，破损顶瓦、透气瓦、墙瓦拆除、更换约15000m2，损坏墙瓦C型钢、抗风柱的拆除、更换约2000m，损坏钢结构修复、加固约20t，无法修复的钢结构拆除、更换约5t，卷帘门拆除、更换等工程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lang w:val="en-US" w:eastAsia="zh-CN"/>
        </w:rPr>
      </w:pPr>
      <w:r>
        <w:rPr>
          <w:rFonts w:hint="eastAsia" w:ascii="宋体" w:hAnsi="宋体"/>
          <w:lang w:val="en-US" w:eastAsia="zh-CN"/>
        </w:rPr>
        <w:t>施工单位清理积灰时应做好周边设备防护工作。清理积灰同时由施工单位要检查钢结构、彩瓦等损坏情况，由炼钢部确认是否需要更换、加固等工作。</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开工日期： 2022-04-30           （暂定）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 xml:space="preserve">竣工日期： 2022-08-28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eastAsia="zh-CN"/>
        </w:rPr>
      </w:pPr>
      <w:r>
        <w:rPr>
          <w:rFonts w:hint="eastAsia" w:ascii="宋体" w:hAnsi="宋体"/>
          <w:lang w:val="en-US" w:eastAsia="zh-CN"/>
        </w:rPr>
        <w:t>合同工期总日历天数 120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外不予调整，钢材价格以2022年第2期芜湖市市场信息价为基准，芜湖市市场信息价没有的以合肥市市场信息价为基准，若施工期间材料单价涨跌幅超过±5%时，其超过部分据实调整钢材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eastAsia="宋体" w:cs="宋体"/>
          <w:b/>
          <w:sz w:val="36"/>
          <w:szCs w:val="36"/>
          <w:u w:val="single"/>
        </w:rPr>
        <w:t>炼钢部渣场厂房治理</w:t>
      </w:r>
      <w:r>
        <w:rPr>
          <w:rFonts w:hint="eastAsia" w:ascii="宋体" w:hAnsi="宋体"/>
          <w:b/>
          <w:bCs/>
          <w:sz w:val="36"/>
          <w:szCs w:val="36"/>
        </w:rPr>
        <w:t>工程报价单</w:t>
      </w:r>
    </w:p>
    <w:tbl>
      <w:tblPr>
        <w:tblStyle w:val="13"/>
        <w:tblpPr w:leftFromText="180" w:rightFromText="180" w:vertAnchor="text" w:horzAnchor="page" w:tblpX="777" w:tblpY="656"/>
        <w:tblOverlap w:val="never"/>
        <w:tblW w:w="15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682"/>
        <w:gridCol w:w="633"/>
        <w:gridCol w:w="1020"/>
        <w:gridCol w:w="975"/>
        <w:gridCol w:w="1200"/>
        <w:gridCol w:w="9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积灰清理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包含范围：</w:t>
            </w:r>
            <w:r>
              <w:rPr>
                <w:rFonts w:hint="eastAsia" w:ascii="宋体" w:hAnsi="宋体" w:eastAsia="宋体" w:cs="宋体"/>
                <w:i w:val="0"/>
                <w:iCs w:val="0"/>
                <w:color w:val="FF0000"/>
                <w:kern w:val="0"/>
                <w:sz w:val="18"/>
                <w:szCs w:val="18"/>
                <w:u w:val="none"/>
                <w:lang w:val="en-US" w:eastAsia="zh-CN" w:bidi="ar"/>
              </w:rPr>
              <w:t>L-J轴/12-18线内</w:t>
            </w:r>
            <w:r>
              <w:rPr>
                <w:rFonts w:hint="eastAsia" w:ascii="宋体" w:hAnsi="宋体" w:eastAsia="宋体" w:cs="宋体"/>
                <w:i w:val="0"/>
                <w:iCs w:val="0"/>
                <w:color w:val="000000"/>
                <w:kern w:val="0"/>
                <w:sz w:val="18"/>
                <w:szCs w:val="18"/>
                <w:u w:val="none"/>
                <w:lang w:val="en-US" w:eastAsia="zh-CN" w:bidi="ar"/>
              </w:rPr>
              <w:t>的气窗屋支撑架、架下弦杆、吊车梁翼缘板、钢柱肋板、检修马道、檩条、天沟等处清除积灰涉及的全部工序及人工费、机械费、材料费、措施费、不可竞争费、税金、水电费等全部费用。（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积灰尽量使用用袋子装，防止积灰造成二次污染。由于积灰板结周围设备需要做好防护措施。积灰运至炼钢指定位置，清理完成需炼钢业主现场确认。</w:t>
            </w:r>
            <w:r>
              <w:rPr>
                <w:rFonts w:hint="eastAsia" w:ascii="宋体" w:hAnsi="宋体" w:cs="宋体"/>
                <w:i w:val="0"/>
                <w:iCs w:val="0"/>
                <w:color w:val="FF0000"/>
                <w:kern w:val="0"/>
                <w:sz w:val="18"/>
                <w:szCs w:val="18"/>
                <w:u w:val="none"/>
                <w:lang w:val="en-US" w:eastAsia="zh-CN" w:bidi="ar"/>
              </w:rPr>
              <w:t>按厂房面积计</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钢结构防腐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包含范围：</w:t>
            </w:r>
            <w:r>
              <w:rPr>
                <w:rFonts w:hint="eastAsia" w:ascii="宋体" w:hAnsi="宋体" w:eastAsia="宋体" w:cs="宋体"/>
                <w:i w:val="0"/>
                <w:iCs w:val="0"/>
                <w:color w:val="FF0000"/>
                <w:kern w:val="0"/>
                <w:sz w:val="18"/>
                <w:szCs w:val="18"/>
                <w:u w:val="none"/>
                <w:lang w:val="en-US" w:eastAsia="zh-CN" w:bidi="ar"/>
              </w:rPr>
              <w:t>L-J轴/12-18线</w:t>
            </w:r>
            <w:r>
              <w:rPr>
                <w:rFonts w:hint="eastAsia" w:ascii="宋体" w:hAnsi="宋体" w:eastAsia="宋体" w:cs="宋体"/>
                <w:i w:val="0"/>
                <w:iCs w:val="0"/>
                <w:color w:val="000000"/>
                <w:kern w:val="0"/>
                <w:sz w:val="18"/>
                <w:szCs w:val="18"/>
                <w:u w:val="none"/>
                <w:lang w:val="en-US" w:eastAsia="zh-CN" w:bidi="ar"/>
              </w:rPr>
              <w:t>的气窗屋支撑架、架下弦杆、吊车梁翼缘板、钢柱肋板、检修马道、檩条、天沟等钢结构的除锈、刷漆、标识等涉及的全部工序及人工费、机械费、材料费、措施费、不可竞争费、税金、水电费等全部费用。（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油漆选用耐高温、耐腐蚀油漆，油漆耐高温温度至少200度</w:t>
            </w:r>
            <w:r>
              <w:rPr>
                <w:rFonts w:hint="eastAsia" w:ascii="宋体" w:hAnsi="宋体" w:cs="宋体"/>
                <w:i w:val="0"/>
                <w:iCs w:val="0"/>
                <w:color w:val="FF0000"/>
                <w:kern w:val="0"/>
                <w:sz w:val="18"/>
                <w:szCs w:val="18"/>
                <w:u w:val="none"/>
                <w:lang w:val="en-US" w:eastAsia="zh-CN" w:bidi="ar"/>
              </w:rPr>
              <w:t>。按厂房面积计</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破损顶瓦、透气瓦、墙瓦拆除、更换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包括破损彩瓦的拆除、卸车、运输、倒运及新彩瓦安装等涉及的全部工序及人工费、机械费、材料费、措施费、不可竞争费、税金、水电费等全部费用。（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旧彩瓦切割后运至炼钢指定位置，新彩瓦不得低于马钢标准</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损坏墙瓦C型钢、抗风柱的拆除、更换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m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包含范围</w:t>
            </w:r>
            <w:r>
              <w:rPr>
                <w:rFonts w:hint="eastAsia" w:ascii="宋体" w:hAnsi="宋体" w:eastAsia="宋体" w:cs="宋体"/>
                <w:i w:val="0"/>
                <w:iCs w:val="0"/>
                <w:color w:val="FF0000"/>
                <w:kern w:val="0"/>
                <w:sz w:val="18"/>
                <w:szCs w:val="18"/>
                <w:u w:val="none"/>
                <w:lang w:val="en-US" w:eastAsia="zh-CN" w:bidi="ar"/>
              </w:rPr>
              <w:t>：L-J轴/12-18线内</w:t>
            </w:r>
            <w:r>
              <w:rPr>
                <w:rFonts w:hint="eastAsia" w:ascii="宋体" w:hAnsi="宋体" w:eastAsia="宋体" w:cs="宋体"/>
                <w:i w:val="0"/>
                <w:iCs w:val="0"/>
                <w:color w:val="000000"/>
                <w:kern w:val="0"/>
                <w:sz w:val="18"/>
                <w:szCs w:val="18"/>
                <w:u w:val="none"/>
                <w:lang w:val="en-US" w:eastAsia="zh-CN" w:bidi="ar"/>
              </w:rPr>
              <w:t>墙瓦C型钢、抗风柱的拆除、安装涉及的全部工序及人工费、机械费、材料费、措施费、不可竞争费、税金、水电费等全部费用。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（施工单位检查钢结构损坏情况，由炼钢部确认是否需要拆除、更换，完成后办理施工确认单）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损坏钢结构修复、加固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包含范围</w:t>
            </w:r>
            <w:r>
              <w:rPr>
                <w:rFonts w:hint="eastAsia" w:ascii="宋体" w:hAnsi="宋体" w:eastAsia="宋体" w:cs="宋体"/>
                <w:i w:val="0"/>
                <w:iCs w:val="0"/>
                <w:color w:val="FF0000"/>
                <w:kern w:val="0"/>
                <w:sz w:val="18"/>
                <w:szCs w:val="18"/>
                <w:u w:val="none"/>
                <w:lang w:val="en-US" w:eastAsia="zh-CN" w:bidi="ar"/>
              </w:rPr>
              <w:t>：L-J轴/12-18线内的气窗屋支撑架、架下弦杆、吊杆、剪刀支撑、屋面檩条</w:t>
            </w:r>
            <w:r>
              <w:rPr>
                <w:rFonts w:hint="eastAsia" w:ascii="宋体" w:hAnsi="宋体" w:eastAsia="宋体" w:cs="宋体"/>
                <w:i w:val="0"/>
                <w:iCs w:val="0"/>
                <w:color w:val="000000"/>
                <w:kern w:val="0"/>
                <w:sz w:val="18"/>
                <w:szCs w:val="18"/>
                <w:u w:val="none"/>
                <w:lang w:val="en-US" w:eastAsia="zh-CN" w:bidi="ar"/>
              </w:rPr>
              <w:t>等损坏钢结构的拆除、运输、倒运、修复、加固、安装等涉及的全部工序及人工费、机械费、材料费、措施费、不可竞争费、税金、水电费等全部费用。（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施工单位检查钢结构损坏情况，并提供修复方案，由炼钢部确认是否需要修复，完成后办理施工确认单，重量按次链接钢结构计）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无法修复的钢结构拆除、更换</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包含范围</w:t>
            </w:r>
            <w:r>
              <w:rPr>
                <w:rFonts w:hint="eastAsia" w:ascii="宋体" w:hAnsi="宋体" w:eastAsia="宋体" w:cs="宋体"/>
                <w:i w:val="0"/>
                <w:iCs w:val="0"/>
                <w:color w:val="FF0000"/>
                <w:kern w:val="0"/>
                <w:sz w:val="18"/>
                <w:szCs w:val="18"/>
                <w:u w:val="none"/>
                <w:lang w:val="en-US" w:eastAsia="zh-CN" w:bidi="ar"/>
              </w:rPr>
              <w:t>：L-J轴/12-18线内的气窗屋支撑架、架下弦杆、吊杆、剪刀支撑、屋面檩条</w:t>
            </w:r>
            <w:r>
              <w:rPr>
                <w:rFonts w:hint="eastAsia" w:ascii="宋体" w:hAnsi="宋体" w:eastAsia="宋体" w:cs="宋体"/>
                <w:i w:val="0"/>
                <w:iCs w:val="0"/>
                <w:color w:val="000000"/>
                <w:kern w:val="0"/>
                <w:sz w:val="18"/>
                <w:szCs w:val="18"/>
                <w:u w:val="none"/>
                <w:lang w:val="en-US" w:eastAsia="zh-CN" w:bidi="ar"/>
              </w:rPr>
              <w:t>等钢结构拆除、卸车、运输、倒运、安装等涉及的全部工序及人工费、机械费、材料费、措施费、不可竞争费、税金、水电费等全部费用。（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施工单位检查钢结构损坏情况，由炼钢部确认是否需要更换，完成后办理施工确认单）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32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暂估</w:t>
            </w:r>
            <w:r>
              <w:rPr>
                <w:rStyle w:val="31"/>
                <w:rFonts w:hint="eastAsia" w:ascii="宋体" w:hAnsi="宋体" w:eastAsia="宋体" w:cs="宋体"/>
                <w:sz w:val="18"/>
                <w:szCs w:val="18"/>
                <w:lang w:val="en-US" w:eastAsia="zh-CN" w:bidi="ar"/>
              </w:rPr>
              <w:t>金额</w:t>
            </w:r>
            <w:r>
              <w:rPr>
                <w:rFonts w:hint="eastAsia" w:ascii="宋体" w:hAnsi="宋体" w:cs="宋体"/>
                <w:i w:val="0"/>
                <w:iCs w:val="0"/>
                <w:color w:val="000000"/>
                <w:kern w:val="0"/>
                <w:sz w:val="18"/>
                <w:szCs w:val="18"/>
                <w:u w:val="single"/>
                <w:lang w:val="en-US" w:eastAsia="zh-CN" w:bidi="ar"/>
              </w:rPr>
              <w:t>10</w:t>
            </w:r>
            <w:r>
              <w:rPr>
                <w:rFonts w:hint="eastAsia" w:ascii="宋体" w:hAnsi="宋体" w:eastAsia="宋体" w:cs="宋体"/>
                <w:i w:val="0"/>
                <w:iCs w:val="0"/>
                <w:color w:val="000000"/>
                <w:kern w:val="0"/>
                <w:sz w:val="18"/>
                <w:szCs w:val="18"/>
                <w:u w:val="single"/>
                <w:lang w:val="en-US" w:eastAsia="zh-CN" w:bidi="ar"/>
              </w:rPr>
              <w:t>0000</w:t>
            </w:r>
            <w:r>
              <w:rPr>
                <w:rStyle w:val="31"/>
                <w:rFonts w:hint="eastAsia" w:ascii="宋体" w:hAnsi="宋体" w:eastAsia="宋体" w:cs="宋体"/>
                <w:sz w:val="18"/>
                <w:szCs w:val="18"/>
                <w:lang w:val="en-US" w:eastAsia="zh-CN" w:bidi="ar"/>
              </w:rPr>
              <w:t>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1"/>
                <w:rFonts w:hint="eastAsia" w:ascii="宋体" w:hAnsi="宋体" w:eastAsia="宋体" w:cs="宋体"/>
                <w:sz w:val="18"/>
                <w:szCs w:val="18"/>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p>
        </w:tc>
        <w:tc>
          <w:tcPr>
            <w:tcW w:w="9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w:t>
            </w:r>
            <w:r>
              <w:rPr>
                <w:rStyle w:val="34"/>
                <w:rFonts w:hint="eastAsia" w:ascii="宋体" w:hAnsi="宋体" w:eastAsia="宋体" w:cs="宋体"/>
                <w:sz w:val="18"/>
                <w:szCs w:val="18"/>
                <w:lang w:val="en-US" w:eastAsia="zh-CN" w:bidi="ar"/>
              </w:rPr>
              <w:t>2018</w:t>
            </w:r>
            <w:r>
              <w:rPr>
                <w:rFonts w:hint="eastAsia" w:ascii="宋体" w:hAnsi="宋体" w:eastAsia="宋体" w:cs="宋体"/>
                <w:i w:val="0"/>
                <w:iCs w:val="0"/>
                <w:color w:val="000000"/>
                <w:kern w:val="0"/>
                <w:sz w:val="18"/>
                <w:szCs w:val="18"/>
                <w:u w:val="none"/>
                <w:lang w:val="en-US" w:eastAsia="zh-CN" w:bidi="ar"/>
              </w:rPr>
              <w:t>版安徽省建设工程计价定额及配套费用定额，材料费不参与总价优惠。措施项目费以现场确认形式据实计取，二次搬运费不计取。（卷帘门拆安等）</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15291886"/>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5DC49B6"/>
    <w:rsid w:val="08A47291"/>
    <w:rsid w:val="09C74F5E"/>
    <w:rsid w:val="09E638BB"/>
    <w:rsid w:val="0C4264BF"/>
    <w:rsid w:val="0CDA2242"/>
    <w:rsid w:val="0DFC1491"/>
    <w:rsid w:val="0E46415B"/>
    <w:rsid w:val="0F5072FB"/>
    <w:rsid w:val="12186FE6"/>
    <w:rsid w:val="13E821FB"/>
    <w:rsid w:val="1A614AD2"/>
    <w:rsid w:val="1DC136C9"/>
    <w:rsid w:val="1F240430"/>
    <w:rsid w:val="214D2E1E"/>
    <w:rsid w:val="21F73AF2"/>
    <w:rsid w:val="22574413"/>
    <w:rsid w:val="23883F50"/>
    <w:rsid w:val="24C93CD8"/>
    <w:rsid w:val="24E835CF"/>
    <w:rsid w:val="263B1C6F"/>
    <w:rsid w:val="27CB43C4"/>
    <w:rsid w:val="282A37D0"/>
    <w:rsid w:val="2838415D"/>
    <w:rsid w:val="2B7C00FD"/>
    <w:rsid w:val="2EBF74DB"/>
    <w:rsid w:val="326329B3"/>
    <w:rsid w:val="33DF1EB4"/>
    <w:rsid w:val="34481C4C"/>
    <w:rsid w:val="3491604D"/>
    <w:rsid w:val="375F33F1"/>
    <w:rsid w:val="38EA6EF5"/>
    <w:rsid w:val="40D43A56"/>
    <w:rsid w:val="414F268B"/>
    <w:rsid w:val="42BD7D8D"/>
    <w:rsid w:val="4494055D"/>
    <w:rsid w:val="452453F0"/>
    <w:rsid w:val="466D1141"/>
    <w:rsid w:val="47614EF9"/>
    <w:rsid w:val="477A6E15"/>
    <w:rsid w:val="492349FE"/>
    <w:rsid w:val="492D560E"/>
    <w:rsid w:val="4C431ECB"/>
    <w:rsid w:val="4F9F6F3E"/>
    <w:rsid w:val="52631A2B"/>
    <w:rsid w:val="529A772A"/>
    <w:rsid w:val="567534EE"/>
    <w:rsid w:val="567842B0"/>
    <w:rsid w:val="582A7EEA"/>
    <w:rsid w:val="583C7C29"/>
    <w:rsid w:val="59A06F0E"/>
    <w:rsid w:val="5AB76A94"/>
    <w:rsid w:val="5B0F0AB4"/>
    <w:rsid w:val="5D882CE0"/>
    <w:rsid w:val="63FE10F7"/>
    <w:rsid w:val="641805D6"/>
    <w:rsid w:val="64A26E4D"/>
    <w:rsid w:val="66296C18"/>
    <w:rsid w:val="678D2F4E"/>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8975</Words>
  <Characters>9595</Characters>
  <Lines>80</Lines>
  <Paragraphs>22</Paragraphs>
  <TotalTime>3</TotalTime>
  <ScaleCrop>false</ScaleCrop>
  <LinksUpToDate>false</LinksUpToDate>
  <CharactersWithSpaces>10656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2022-03-25T07:56:31Z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