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炼钢部新建4#LF炉隔热板工程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lang w:val="en-US" w:eastAsia="zh-CN"/>
        </w:rPr>
        <w:t>建筑工程施工总承包三级及以上资质</w:t>
      </w:r>
      <w:r>
        <w:rPr>
          <w:rFonts w:hint="eastAsia" w:ascii="宋体" w:hAnsi="宋体"/>
          <w:bCs/>
          <w:color w:val="FF0000"/>
          <w:sz w:val="24"/>
          <w:szCs w:val="24"/>
          <w:u w:val="none"/>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炼钢部新建4#LF炉隔热板工程项目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炼钢部新建4#LF炉隔热板工程项目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包含：钢结构制安约35t，重型钢板网铺设约130m2，高温浇筑料约10m3，耐热混凝土浇筑约20m3等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主体施工工期</w:t>
      </w:r>
      <w:r>
        <w:rPr>
          <w:rFonts w:hint="eastAsia" w:ascii="宋体" w:hAnsi="宋体"/>
          <w:color w:val="auto"/>
          <w:lang w:val="en-US" w:eastAsia="zh-CN"/>
        </w:rPr>
        <w:t>15天</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所有材料（除耐热混凝土外）由承包人提供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结构外不予调整，钢结构价格以2022年第2期芜湖市市场信息价为基准，芜湖市市场信息价没有的以合肥市市场信息价为基准，若施工期间材料单价涨跌幅超过±5%时，其超过部分据实调整钢结构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r>
        <w:rPr>
          <w:rFonts w:hint="eastAsia" w:ascii="宋体" w:hAnsi="宋体" w:cs="宋体" w:eastAsiaTheme="minorEastAsia"/>
          <w:color w:val="auto"/>
          <w:kern w:val="2"/>
          <w:sz w:val="21"/>
          <w:szCs w:val="22"/>
          <w:lang w:val="en-US" w:eastAsia="zh-CN" w:bidi="ar-SA"/>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144"/>
        <w:gridCol w:w="772"/>
        <w:gridCol w:w="1221"/>
        <w:gridCol w:w="10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炼钢部新建4#LF炉隔热板工程项目报价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钢结构制安</w:t>
            </w:r>
          </w:p>
        </w:tc>
        <w:tc>
          <w:tcPr>
            <w:tcW w:w="1144"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拦标价：12000元/t，包括卸车、运输、倒运、制作、安装、除锈刷漆、脚手架等涉及的全部工序及人工费、机械费、材料费、措施费、不可竞争费、税金、水电费等全部费用。包含锚固钩制作安装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重型钢板网铺设</w:t>
            </w:r>
          </w:p>
        </w:tc>
        <w:tc>
          <w:tcPr>
            <w:tcW w:w="11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ｍ2</w:t>
            </w:r>
          </w:p>
        </w:tc>
        <w:tc>
          <w:tcPr>
            <w:tcW w:w="12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拦标价：200元/m2，包括卸车、运输、倒运、铺设、脚手架等涉及的全部工序及人工费、机械费、材料费、措施费、不可竞争费、税金、水电费等全部费用。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高温浇筑料</w:t>
            </w:r>
          </w:p>
        </w:tc>
        <w:tc>
          <w:tcPr>
            <w:tcW w:w="11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2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拦标价：13000元/m3，包括卸车、运输、倒运、浇筑、养生等涉及的全部工序及人工费、机械费、材料费、措施费、不可竞争费、税金、水电费等全部费用。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耐热混凝土浇筑</w:t>
            </w:r>
          </w:p>
        </w:tc>
        <w:tc>
          <w:tcPr>
            <w:tcW w:w="11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2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拦标价：250元/m3，包括卸车、运输、倒运、浇筑、脚手架、养生等涉及的全部工序及人工费、机械费、材料费（不含耐热混凝土主材费）、措施费、不可竞争费、税金、水电费等全部费用。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1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暂估金额60000元</w:t>
            </w:r>
          </w:p>
        </w:tc>
        <w:tc>
          <w:tcPr>
            <w:tcW w:w="10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拦标价：59400元。执行2018版安徽省建设工程计价定额及配套费用定额，材料费不参与总价优惠。措施项目费以现场确认形式据实计取，二次搬运费不计取。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6909</Words>
  <Characters>7218</Characters>
  <Lines>80</Lines>
  <Paragraphs>22</Paragraphs>
  <TotalTime>1</TotalTime>
  <ScaleCrop>false</ScaleCrop>
  <LinksUpToDate>false</LinksUpToDate>
  <CharactersWithSpaces>7612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2022-04-01T08:13:47Z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