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eastAsia="zh-CN"/>
        </w:rPr>
        <w:t>烧结环冷机水密封改造配套工程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hAnsi="宋体"/>
          <w:color w:val="FF0000"/>
          <w:sz w:val="24"/>
          <w:szCs w:val="24"/>
          <w:highlight w:val="none"/>
          <w:lang w:val="en-US" w:eastAsia="zh-CN"/>
        </w:rPr>
        <w:t>建筑工程施工总承包三级及以上资质</w:t>
      </w:r>
      <w:r>
        <w:rPr>
          <w:rFonts w:hint="eastAsia" w:ascii="宋体" w:hAnsi="宋体"/>
          <w:bCs/>
          <w:color w:val="FF0000"/>
          <w:sz w:val="24"/>
          <w:szCs w:val="24"/>
          <w:u w:val="none"/>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04</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烧结环冷机水密封改造配套工程项目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烧结环冷机水密封改造配套工程项目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包含：新建污泥池、给排水等施工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04</w:t>
      </w:r>
      <w:r>
        <w:rPr>
          <w:rFonts w:hint="eastAsia" w:ascii="宋体" w:hAnsi="宋体"/>
          <w:color w:val="auto"/>
        </w:rPr>
        <w:t>月</w:t>
      </w:r>
      <w:r>
        <w:rPr>
          <w:rFonts w:hint="eastAsia" w:ascii="宋体" w:hAnsi="宋体"/>
          <w:color w:val="auto"/>
          <w:lang w:val="en-US" w:eastAsia="zh-CN"/>
        </w:rPr>
        <w:t>26</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07</w:t>
      </w:r>
      <w:r>
        <w:rPr>
          <w:rFonts w:hint="eastAsia" w:ascii="宋体" w:hAnsi="宋体"/>
          <w:color w:val="auto"/>
        </w:rPr>
        <w:t>月</w:t>
      </w:r>
      <w:r>
        <w:rPr>
          <w:rFonts w:hint="eastAsia" w:ascii="宋体" w:hAnsi="宋体"/>
          <w:color w:val="auto"/>
          <w:lang w:val="en-US" w:eastAsia="zh-CN"/>
        </w:rPr>
        <w:t>25</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90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该工程钢筋、阀门由发包人提供，其他所有材料由承包人提供。承包人需优先领用发包人非标定尺和不成捆钢筋，若发包人不能及时提供所需材料，承包方上报自购证明报告，经发包人同意后可由承包人提供。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2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2"/>
        </w:numPr>
        <w:spacing w:line="360" w:lineRule="exact"/>
        <w:ind w:left="420" w:leftChars="0" w:hanging="420" w:firstLineChars="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基坑支护费用以发包人批准的专项施工方案为结算依据</w:t>
      </w:r>
      <w:r>
        <w:rPr>
          <w:rFonts w:hint="eastAsia" w:ascii="宋体" w:hAnsi="宋体" w:eastAsiaTheme="minorEastAsia" w:cstheme="minorBidi"/>
          <w:color w:val="auto"/>
          <w:kern w:val="2"/>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4754" w:type="dxa"/>
        <w:tblInd w:w="1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5"/>
        <w:gridCol w:w="2145"/>
        <w:gridCol w:w="1509"/>
        <w:gridCol w:w="847"/>
        <w:gridCol w:w="1178"/>
        <w:gridCol w:w="8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4754"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烧结环冷机水密封改造配套工程项目报价单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土方开挖</w:t>
            </w:r>
          </w:p>
        </w:tc>
        <w:tc>
          <w:tcPr>
            <w:tcW w:w="15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22020116.01J01、22020116.01S01</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117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280</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拦标价：35元/m3。包括开挖、装车、外排人工清底等涉及的全部工序及人工费、机械费、材料费、措施费、不可竞争费、税金、水电费等全部费用。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土方回填</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117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220</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拦标价：35元/m3。包括装车、运输、回填、平整、夯实等涉及的全部工序及人工费、机械费、材料费、措施费、不可竞争费、税金、水电费等全部费用。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砼、钢筋砼破除</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117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拦标价：200元/m3。包括破除、装车、外排等涉及的全部工序及人工费、机械费、材料费、措施费、不可竞争费、税金、水电费等全部费用。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片石垫层</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117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拦标价：360元/m3。包括装车、运输、铺设、平整、夯实等涉及的全部工序及人工费、机械费、材料费、措施费、不可竞争费、税金、水电费等全部费用。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级配砂石垫层</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117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拦标价：410元/m3。包括装车、运输、拌和、铺设、平整、夯实等涉及的全部工序及人工费、机械费、材料费、措施费、不可竞争费、税金、水电费等全部费用。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砼浇筑</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117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拦标价：1200元/m3。包括卸车、运输、倒运、支模、对拉丝、浇筑、脚手架、养生等涉及的全部工序及人工费、机械费、材料费、措施费、不可竞争费、税金、水电费等全部费用。不包含基坑支护费用。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7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钢筋制安</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117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拦标价：2000元/t。包括卸车、运输、倒运、制作、安装等涉及的全部工序及人工费、机械费、材料费(不含钢筋材料费)、措施费、不可竞争费、税金、水电费等全部费用。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30厚防水砂浆</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m2</w:t>
            </w:r>
          </w:p>
        </w:tc>
        <w:tc>
          <w:tcPr>
            <w:tcW w:w="117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51</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拦标价：40元/m2。包括清理、修补、湿润基础表面、分层抹灰找平、刷浆、洒水湿润、罩面压光等涉及的全部工序及人工费、机械费、材料费、措施费、不可竞争费、税金、水电费等全部费用。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止水带</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ｍ</w:t>
            </w:r>
          </w:p>
        </w:tc>
        <w:tc>
          <w:tcPr>
            <w:tcW w:w="117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拦标价：80元/m。包括卸车、运输、安装等涉及的全部工序及人工费、机械费、材料费、措施费、不可竞争费、税金、水电费等全部费用。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9"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钢结构制安</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117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15000元/t。包括管托、支吊架、爬梯、钢盖板等所有钢构制安，包括卸车、运输、倒运、制作、安装、除锈、刷漆（含油漆）等全部工序及涉及的人工费、机械费、材料费、措施项目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DN100-DN200（含)钢管安装</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11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拦标价：18000元/t。包括管道及管件的卸车、运输、倒运、安装、试压、吹扫、除锈刷漆（含油漆）、标识等全部工序及涉及的人工费、机械费、材料费、措施费、不可竞争费、税金、水电费等全部费用。</w:t>
            </w:r>
            <w:r>
              <w:rPr>
                <w:rFonts w:hint="eastAsia" w:ascii="宋体" w:hAnsi="宋体" w:eastAsia="宋体" w:cs="宋体"/>
                <w:i w:val="0"/>
                <w:iCs w:val="0"/>
                <w:color w:val="FF0000"/>
                <w:kern w:val="0"/>
                <w:sz w:val="15"/>
                <w:szCs w:val="15"/>
                <w:u w:val="none"/>
                <w:bdr w:val="none" w:color="auto" w:sz="0" w:space="0"/>
                <w:lang w:val="en-US" w:eastAsia="zh-CN" w:bidi="ar"/>
              </w:rPr>
              <w:t>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DN100及以下钢管安装</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11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拦标价：20000元/t。包括管道及管件的卸车、运输、倒运、安装、试压、吹扫、除锈刷漆（含油漆）、标识等全部工序及涉及的人工费、机械费、材料费、措施费、不可竞争费、税金、水电费等全部费用。</w:t>
            </w:r>
            <w:r>
              <w:rPr>
                <w:rFonts w:hint="eastAsia" w:ascii="宋体" w:hAnsi="宋体" w:eastAsia="宋体" w:cs="宋体"/>
                <w:i w:val="0"/>
                <w:iCs w:val="0"/>
                <w:color w:val="FF0000"/>
                <w:kern w:val="0"/>
                <w:sz w:val="15"/>
                <w:szCs w:val="15"/>
                <w:u w:val="none"/>
                <w:bdr w:val="none" w:color="auto" w:sz="0" w:space="0"/>
                <w:lang w:val="en-US" w:eastAsia="zh-CN" w:bidi="ar"/>
              </w:rPr>
              <w:t>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01"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DN100及以下钢管埋地敷设</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22000元/t。包括管道、管件及防腐材料的卸车、运输、倒运、管道管件安装、试压、吹扫、除锈、三布四油、沟槽挖填等涉及的全部工序及人工费、机械费、材料费、措施费、不可竞争费、税金、水电费等全部费用。</w:t>
            </w:r>
            <w:r>
              <w:rPr>
                <w:rFonts w:hint="eastAsia" w:ascii="宋体" w:hAnsi="宋体" w:eastAsia="宋体" w:cs="宋体"/>
                <w:i w:val="0"/>
                <w:iCs w:val="0"/>
                <w:color w:val="FF0000"/>
                <w:kern w:val="0"/>
                <w:sz w:val="15"/>
                <w:szCs w:val="15"/>
                <w:u w:val="none"/>
                <w:bdr w:val="none" w:color="auto" w:sz="0" w:space="0"/>
                <w:lang w:val="en-US" w:eastAsia="zh-CN" w:bidi="ar"/>
              </w:rPr>
              <w:t>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4"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14</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DN100-DN200（含）阀门安装</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套</w:t>
            </w:r>
          </w:p>
        </w:tc>
        <w:tc>
          <w:tcPr>
            <w:tcW w:w="11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1000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DN100及以下阀门安装</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套</w:t>
            </w:r>
          </w:p>
        </w:tc>
        <w:tc>
          <w:tcPr>
            <w:tcW w:w="11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潜污泵安装</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台</w:t>
            </w:r>
          </w:p>
        </w:tc>
        <w:tc>
          <w:tcPr>
            <w:tcW w:w="11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拦标价：1000元/台。包括卸车、运输、倒运、检验、安装、调试、标识等涉及的全部工序及人工费、机械费、材料费、措施费、不可竞争费、税金、水电费等全部费用。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0" w:hRule="atLeast"/>
        </w:trPr>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17</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优惠率（不包含材料费）</w:t>
            </w: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项</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暂估金额20000元</w:t>
            </w:r>
          </w:p>
        </w:tc>
        <w:tc>
          <w:tcPr>
            <w:tcW w:w="8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bookmarkStart w:id="3" w:name="_GoBack"/>
      <w:bookmarkEnd w:id="3"/>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971EF5"/>
    <w:rsid w:val="5ACF5D45"/>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6564</Words>
  <Characters>6864</Characters>
  <Lines>80</Lines>
  <Paragraphs>22</Paragraphs>
  <TotalTime>1</TotalTime>
  <ScaleCrop>false</ScaleCrop>
  <LinksUpToDate>false</LinksUpToDate>
  <CharactersWithSpaces>7255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2022-04-02T09:00:45Z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9C715AAECA884F55A9461866D6FA45E2</vt:lpwstr>
  </property>
</Properties>
</file>