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项目报价表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含税报价，税率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6 %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single"/>
        </w:rPr>
        <w:t>自锚管焊接工序</w:t>
      </w:r>
      <w:r>
        <w:rPr>
          <w:rFonts w:hint="eastAsia"/>
          <w:sz w:val="24"/>
        </w:rPr>
        <w:t>承包方以综合包干价（</w:t>
      </w:r>
      <w:r>
        <w:rPr>
          <w:sz w:val="24"/>
        </w:rPr>
        <w:t>xxxx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支）的方式报价，计算单项金额以及总价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根据总价评标。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390"/>
        <w:gridCol w:w="2394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评标数量（支）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含税单价（元/支）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DN150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DN200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DN300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DN400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DN500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DN600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DN700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DN800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DN900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DN1000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DN1100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DN1200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DN1400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DN1500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DN1600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DN1800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DN2000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DN2200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DN2400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DN2600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bCs/>
          <w:sz w:val="24"/>
        </w:rPr>
        <w:t>总金额（大写）：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</w:t>
      </w:r>
    </w:p>
    <w:p>
      <w:pPr>
        <w:spacing w:line="360" w:lineRule="auto"/>
        <w:rPr>
          <w:rFonts w:hint="eastAsia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720" w:num="1"/>
          <w:docGrid w:type="lines" w:linePitch="319" w:charSpace="0"/>
        </w:sectPr>
      </w:pPr>
      <w:r>
        <w:rPr>
          <w:rFonts w:hint="eastAsia"/>
          <w:sz w:val="28"/>
          <w:szCs w:val="28"/>
        </w:rPr>
        <w:t>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EC10E0"/>
    <w:rsid w:val="1D981A12"/>
    <w:rsid w:val="1E366305"/>
    <w:rsid w:val="3A942F0B"/>
    <w:rsid w:val="7839350F"/>
    <w:rsid w:val="7DAF4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李全清</cp:lastModifiedBy>
  <dcterms:modified xsi:type="dcterms:W3CDTF">2020-02-11T05:48:27Z</dcterms:modified>
  <dc:title>琼琼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