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3102"/>
        <w:gridCol w:w="29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报价表（不含税报价）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项目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报价金额（元/吨）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机加工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大写：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结算方式：现汇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结算日期：以甲方订单为依据</w:t>
      </w:r>
      <w:r>
        <w:rPr>
          <w:rFonts w:hint="eastAsia"/>
          <w:sz w:val="28"/>
          <w:szCs w:val="28"/>
          <w:lang w:val="en-US" w:eastAsia="zh-CN"/>
        </w:rPr>
        <w:t>，每批次订单完成后，当月出具结算单据，开具发票后上交财务。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报价单位（盖章）：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441B"/>
    <w:rsid w:val="005D642D"/>
    <w:rsid w:val="2FB962D8"/>
    <w:rsid w:val="4FD33831"/>
    <w:rsid w:val="6161707C"/>
    <w:rsid w:val="7E82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梅</dc:creator>
  <cp:lastModifiedBy>李全清</cp:lastModifiedBy>
  <dcterms:modified xsi:type="dcterms:W3CDTF">2020-04-07T02:46:53Z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