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eastAsia="zh-CN"/>
        </w:rPr>
        <w:t>铸管部退火炉检修</w:t>
      </w:r>
      <w:r>
        <w:rPr>
          <w:rFonts w:hint="eastAsia" w:ascii="宋体" w:hAnsi="宋体"/>
          <w:b/>
          <w:sz w:val="36"/>
          <w:szCs w:val="36"/>
        </w:rPr>
        <w:t xml:space="preserve"> </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04</w:t>
      </w:r>
      <w:r>
        <w:rPr>
          <w:rFonts w:ascii="宋体" w:hAnsi="宋体"/>
          <w:color w:val="000000"/>
          <w:sz w:val="24"/>
          <w:szCs w:val="24"/>
        </w:rPr>
        <w:t>月</w:t>
      </w:r>
      <w:r>
        <w:rPr>
          <w:rFonts w:hint="eastAsia" w:ascii="宋体" w:hAnsi="宋体"/>
          <w:color w:val="000000"/>
          <w:sz w:val="24"/>
          <w:szCs w:val="24"/>
          <w:lang w:val="en-US" w:eastAsia="zh-CN"/>
        </w:rPr>
        <w:t>14</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2104014JXDLSLYY</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left"/>
        <w:rPr>
          <w:rFonts w:hint="eastAsia" w:ascii="宋体" w:hAnsi="宋体" w:eastAsiaTheme="minorEastAsia" w:cstheme="minorBidi"/>
          <w:bCs/>
          <w:color w:val="FF0000"/>
          <w:sz w:val="24"/>
          <w:szCs w:val="24"/>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Theme="minorEastAsia" w:cstheme="minorBidi"/>
          <w:bCs/>
          <w:color w:val="FF0000"/>
          <w:sz w:val="24"/>
          <w:szCs w:val="24"/>
          <w:lang w:val="en-US" w:eastAsia="zh-CN"/>
        </w:rPr>
        <w:t>铸管部退火炉检修</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1"/>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14</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1"/>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spacing w:line="300" w:lineRule="auto"/>
        <w:jc w:val="both"/>
        <w:rPr>
          <w:rFonts w:hint="default" w:ascii="宋体" w:hAnsi="宋体" w:cs="宋体"/>
          <w:sz w:val="24"/>
          <w:szCs w:val="24"/>
          <w:lang w:val="en-US" w:eastAsia="zh-CN"/>
        </w:rPr>
      </w:pP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rPr>
          <w:rFonts w:hint="eastAsia" w:ascii="宋体" w:hAnsi="宋体"/>
          <w:sz w:val="24"/>
          <w:szCs w:val="24"/>
        </w:rPr>
      </w:pPr>
      <w:r>
        <w:rPr>
          <w:rFonts w:hint="eastAsia" w:ascii="宋体" w:hAnsi="宋体"/>
          <w:sz w:val="24"/>
          <w:szCs w:val="24"/>
        </w:rPr>
        <w:t>我公司将于近日对</w:t>
      </w:r>
      <w:r>
        <w:rPr>
          <w:rFonts w:hint="eastAsia" w:ascii="宋体" w:hAnsi="宋体" w:eastAsiaTheme="minorEastAsia" w:cstheme="minorBidi"/>
          <w:bCs/>
          <w:color w:val="FF0000"/>
          <w:sz w:val="24"/>
          <w:szCs w:val="24"/>
          <w:lang w:val="en-US" w:eastAsia="zh-CN"/>
        </w:rPr>
        <w:t>铸管部退火炉检修</w:t>
      </w:r>
      <w:r>
        <w:rPr>
          <w:rFonts w:hint="eastAsia" w:ascii="宋体" w:hAnsi="宋体"/>
          <w:sz w:val="24"/>
          <w:szCs w:val="24"/>
        </w:rPr>
        <w:t>进行招标，有意向合作的公司可与我公司联系</w:t>
      </w:r>
      <w:r>
        <w:rPr>
          <w:rFonts w:hint="eastAsia" w:ascii="宋体" w:hAnsi="宋体"/>
          <w:sz w:val="24"/>
          <w:szCs w:val="24"/>
          <w:lang w:val="en-US" w:eastAsia="zh-CN"/>
        </w:rPr>
        <w:t>进行网上</w:t>
      </w:r>
      <w:r>
        <w:rPr>
          <w:rFonts w:hint="eastAsia" w:ascii="宋体" w:hAnsi="宋体"/>
          <w:sz w:val="24"/>
          <w:szCs w:val="24"/>
        </w:rPr>
        <w:t>报名</w:t>
      </w:r>
      <w:r>
        <w:rPr>
          <w:rFonts w:hint="eastAsia" w:ascii="宋体" w:hAnsi="宋体"/>
          <w:sz w:val="24"/>
          <w:szCs w:val="24"/>
          <w:lang w:eastAsia="zh-CN"/>
        </w:rPr>
        <w:t>（</w:t>
      </w:r>
      <w:r>
        <w:rPr>
          <w:rFonts w:hint="eastAsia" w:ascii="宋体" w:hAnsi="宋体"/>
          <w:sz w:val="24"/>
          <w:szCs w:val="24"/>
          <w:lang w:val="en-US" w:eastAsia="zh-CN"/>
        </w:rPr>
        <w:t>疫情期间谢绝现场报名</w:t>
      </w:r>
      <w:r>
        <w:rPr>
          <w:rFonts w:hint="eastAsia" w:ascii="宋体" w:hAnsi="宋体"/>
          <w:sz w:val="24"/>
          <w:szCs w:val="24"/>
          <w:lang w:eastAsia="zh-CN"/>
        </w:rPr>
        <w:t>）</w:t>
      </w:r>
      <w:r>
        <w:rPr>
          <w:rFonts w:hint="eastAsia" w:ascii="宋体" w:hAnsi="宋体"/>
          <w:sz w:val="24"/>
          <w:szCs w:val="24"/>
        </w:rPr>
        <w:t>。网上报名者，请按要求填写投标报名函，并附上相关资质</w:t>
      </w:r>
      <w:r>
        <w:rPr>
          <w:rFonts w:hint="eastAsia" w:ascii="宋体" w:hAnsi="宋体"/>
          <w:sz w:val="24"/>
          <w:szCs w:val="24"/>
          <w:lang w:val="en-US" w:eastAsia="zh-CN"/>
        </w:rPr>
        <w:t>等</w:t>
      </w:r>
      <w:r>
        <w:rPr>
          <w:rFonts w:hint="eastAsia" w:ascii="宋体" w:hAnsi="宋体"/>
          <w:sz w:val="24"/>
          <w:szCs w:val="24"/>
        </w:rPr>
        <w:t>，公平交易承诺函（加盖公章）扫描后发至邮箱。</w:t>
      </w:r>
    </w:p>
    <w:p>
      <w:pPr>
        <w:widowControl w:val="0"/>
        <w:autoSpaceDE w:val="0"/>
        <w:spacing w:line="240" w:lineRule="auto"/>
        <w:ind w:left="210" w:leftChars="100" w:firstLine="480" w:firstLineChars="200"/>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铸管部退火炉检修</w:t>
      </w:r>
    </w:p>
    <w:p>
      <w:pPr>
        <w:pStyle w:val="7"/>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ascii="宋体" w:hAnsi="宋体" w:cs="宋体"/>
          <w:sz w:val="24"/>
          <w:szCs w:val="24"/>
        </w:rPr>
      </w:pPr>
      <w:r>
        <w:rPr>
          <w:rFonts w:hint="eastAsia" w:ascii="宋体" w:hAnsi="宋体"/>
          <w:sz w:val="24"/>
          <w:szCs w:val="24"/>
        </w:rPr>
        <w:t xml:space="preserve">生产管理部：   </w:t>
      </w:r>
      <w:r>
        <w:rPr>
          <w:rFonts w:hint="eastAsia" w:ascii="宋体" w:hAnsi="宋体"/>
          <w:sz w:val="24"/>
          <w:szCs w:val="24"/>
          <w:lang w:val="en-US" w:eastAsia="zh-CN"/>
        </w:rPr>
        <w:t xml:space="preserve"> 王春来</w:t>
      </w:r>
      <w:r>
        <w:rPr>
          <w:rFonts w:hint="eastAsia" w:ascii="宋体" w:hAnsi="宋体"/>
          <w:sz w:val="24"/>
          <w:szCs w:val="24"/>
        </w:rPr>
        <w:t xml:space="preserve">    </w:t>
      </w:r>
      <w:r>
        <w:rPr>
          <w:rFonts w:hint="eastAsia" w:ascii="宋体" w:hAnsi="宋体"/>
          <w:sz w:val="24"/>
          <w:szCs w:val="24"/>
          <w:lang w:val="en-US" w:eastAsia="zh-CN"/>
        </w:rPr>
        <w:t>15005536106</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4"/>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eastAsia="宋体" w:cs="宋体"/>
          <w:b/>
          <w:bCs w:val="0"/>
          <w:color w:val="FF0000"/>
          <w:sz w:val="24"/>
          <w:szCs w:val="24"/>
          <w:u w:val="single"/>
          <w:lang w:val="en-US" w:eastAsia="zh-CN"/>
        </w:rPr>
        <w:t>贰万伍</w:t>
      </w:r>
      <w:r>
        <w:rPr>
          <w:rFonts w:hint="eastAsia" w:ascii="宋体" w:hAnsi="宋体" w:eastAsia="宋体" w:cs="宋体"/>
          <w:b/>
          <w:bCs w:val="0"/>
          <w:color w:val="FF0000"/>
          <w:sz w:val="24"/>
          <w:szCs w:val="24"/>
          <w:u w:val="single"/>
          <w:lang w:val="en-US" w:eastAsia="zh-CN"/>
        </w:rPr>
        <w:t>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04</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21</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2"/>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eastAsia="宋体" w:cs="宋体"/>
          <w:sz w:val="24"/>
          <w:szCs w:val="24"/>
          <w:lang w:val="en-US" w:eastAsia="zh-CN"/>
        </w:rPr>
        <w:t>40</w:t>
      </w:r>
      <w:r>
        <w:rPr>
          <w:rFonts w:hint="eastAsia" w:ascii="宋体" w:hAnsi="宋体" w:eastAsia="宋体" w:cs="宋体"/>
          <w:sz w:val="24"/>
          <w:szCs w:val="24"/>
        </w:rPr>
        <w:t>分，质量</w:t>
      </w:r>
      <w:r>
        <w:rPr>
          <w:rFonts w:hint="eastAsia" w:ascii="宋体" w:hAnsi="宋体" w:eastAsia="宋体" w:cs="宋体"/>
          <w:sz w:val="24"/>
          <w:szCs w:val="24"/>
          <w:lang w:val="en-US" w:eastAsia="zh-CN"/>
        </w:rPr>
        <w:t>4</w:t>
      </w:r>
      <w:r>
        <w:rPr>
          <w:rFonts w:hint="eastAsia" w:ascii="宋体" w:hAnsi="宋体" w:eastAsia="宋体" w:cs="宋体"/>
          <w:sz w:val="24"/>
          <w:szCs w:val="24"/>
        </w:rPr>
        <w:t>0分，资质、装备及工艺技术水平、业绩</w:t>
      </w:r>
      <w:r>
        <w:rPr>
          <w:rFonts w:hint="eastAsia" w:ascii="宋体" w:hAnsi="宋体" w:eastAsia="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0"/>
        </w:numPr>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本次招标项目</w:t>
      </w:r>
      <w:r>
        <w:rPr>
          <w:rFonts w:hint="eastAsia" w:ascii="宋体" w:hAnsi="宋体" w:eastAsia="宋体" w:cs="宋体"/>
          <w:sz w:val="24"/>
          <w:szCs w:val="24"/>
          <w:lang w:val="en-US" w:eastAsia="zh-CN"/>
        </w:rPr>
        <w:t>分为三个标段，详见报价表</w:t>
      </w:r>
      <w:r>
        <w:rPr>
          <w:rFonts w:hint="eastAsia" w:ascii="宋体" w:hAnsi="宋体" w:cs="宋体"/>
          <w:sz w:val="24"/>
          <w:szCs w:val="24"/>
          <w:lang w:val="en-US" w:eastAsia="zh-CN"/>
        </w:rPr>
        <w:t>。</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1、施工时间：暂定2021年6月份，主工期25天，各分项工期配合业主；</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2、主材由业主提供，工器具、辅料由施工单位负责；煤气管道施工，需有操作资格证；（包括等离子切割机、不锈钢焊条等）。</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3、炉内砌砖和链条检修，两检修项目有冲突</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4、炉窑部分由修建部承担；</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5、大修更换项目的工作量，以现场实际为准，即：拆多少恢复多少；由于整改要求，现场拆除的部分，完工后必须恢复；</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6、大修更换下的废旧物件，由施工单位负责切割、装卸、运输，要求工完料净；</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7、施工工期严格按照预定时间执行，超出时间，由乙方承担生产损失；</w:t>
      </w:r>
    </w:p>
    <w:p>
      <w:pPr>
        <w:numPr>
          <w:ilvl w:val="0"/>
          <w:numId w:val="0"/>
        </w:numPr>
        <w:ind w:firstLine="480" w:firstLineChars="200"/>
        <w:jc w:val="left"/>
        <w:rPr>
          <w:rFonts w:hint="eastAsia" w:ascii="宋体" w:hAnsi="宋体" w:cs="宋体"/>
          <w:sz w:val="24"/>
          <w:szCs w:val="24"/>
          <w:lang w:val="en-US" w:eastAsia="zh-CN"/>
        </w:rPr>
      </w:pPr>
      <w:bookmarkStart w:id="0" w:name="_GoBack"/>
      <w:bookmarkEnd w:id="0"/>
      <w:r>
        <w:rPr>
          <w:rFonts w:hint="eastAsia" w:ascii="宋体" w:hAnsi="宋体" w:cs="宋体"/>
          <w:sz w:val="24"/>
          <w:szCs w:val="24"/>
          <w:lang w:val="en-US" w:eastAsia="zh-CN"/>
        </w:rPr>
        <w:t>8、本次检修项目所需材料备件铸管部提供，工器具及耗材承揽方提供，要求煤气管道施工需要具有煤气操作证。</w:t>
      </w:r>
    </w:p>
    <w:p>
      <w:pPr>
        <w:numPr>
          <w:ilvl w:val="0"/>
          <w:numId w:val="0"/>
        </w:numPr>
        <w:jc w:val="left"/>
        <w:rPr>
          <w:rFonts w:hint="default" w:ascii="宋体" w:hAnsi="宋体" w:cs="宋体"/>
          <w:sz w:val="24"/>
          <w:szCs w:val="24"/>
          <w:lang w:val="en-US" w:eastAsia="zh-CN"/>
        </w:rPr>
      </w:pPr>
    </w:p>
    <w:p>
      <w:pPr>
        <w:numPr>
          <w:ilvl w:val="0"/>
          <w:numId w:val="0"/>
        </w:numPr>
        <w:jc w:val="left"/>
        <w:rPr>
          <w:rFonts w:hint="default" w:ascii="宋体" w:hAnsi="宋体" w:cs="宋体"/>
          <w:sz w:val="24"/>
          <w:szCs w:val="24"/>
          <w:lang w:val="en-US" w:eastAsia="zh-CN"/>
        </w:rPr>
      </w:pPr>
      <w:r>
        <w:rPr>
          <w:rFonts w:hint="default" w:ascii="宋体" w:hAnsi="宋体" w:eastAsia="宋体" w:cs="宋体"/>
          <w:sz w:val="24"/>
          <w:szCs w:val="24"/>
          <w:lang w:val="en-US" w:eastAsia="zh-CN"/>
        </w:rPr>
        <w:t>本次招标项目最高投标限价</w:t>
      </w:r>
      <w:r>
        <w:rPr>
          <w:rFonts w:hint="eastAsia" w:ascii="宋体" w:hAnsi="宋体" w:cs="宋体"/>
          <w:sz w:val="24"/>
          <w:szCs w:val="24"/>
          <w:lang w:val="en-US" w:eastAsia="zh-CN"/>
        </w:rPr>
        <w:t>如下表</w:t>
      </w:r>
    </w:p>
    <w:tbl>
      <w:tblPr>
        <w:tblW w:w="7725" w:type="dxa"/>
        <w:tblInd w:w="0" w:type="dxa"/>
        <w:shd w:val="clear"/>
        <w:tblLayout w:type="autofit"/>
        <w:tblCellMar>
          <w:top w:w="0" w:type="dxa"/>
          <w:left w:w="0" w:type="dxa"/>
          <w:bottom w:w="0" w:type="dxa"/>
          <w:right w:w="0" w:type="dxa"/>
        </w:tblCellMar>
      </w:tblPr>
      <w:tblGrid>
        <w:gridCol w:w="4065"/>
        <w:gridCol w:w="1830"/>
        <w:gridCol w:w="1830"/>
      </w:tblGrid>
      <w:tr>
        <w:tblPrEx>
          <w:tblCellMar>
            <w:top w:w="0" w:type="dxa"/>
            <w:left w:w="0" w:type="dxa"/>
            <w:bottom w:w="0" w:type="dxa"/>
            <w:right w:w="0" w:type="dxa"/>
          </w:tblCellMar>
        </w:tblPrEx>
        <w:trPr>
          <w:trHeight w:val="285" w:hRule="atLeast"/>
        </w:trPr>
        <w:tc>
          <w:tcPr>
            <w:tcW w:w="4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标段</w:t>
            </w:r>
          </w:p>
        </w:tc>
        <w:tc>
          <w:tcPr>
            <w:tcW w:w="18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拦标价（万元）</w:t>
            </w:r>
          </w:p>
        </w:tc>
        <w:tc>
          <w:tcPr>
            <w:tcW w:w="18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bdr w:val="none" w:color="auto" w:sz="0" w:space="0"/>
                <w:lang w:val="en-US" w:eastAsia="zh-CN" w:bidi="ar"/>
              </w:rPr>
            </w:pPr>
            <w:r>
              <w:rPr>
                <w:rFonts w:hint="eastAsia" w:ascii="宋体" w:hAnsi="宋体" w:cs="宋体"/>
                <w:i w:val="0"/>
                <w:color w:val="000000"/>
                <w:kern w:val="0"/>
                <w:sz w:val="24"/>
                <w:szCs w:val="24"/>
                <w:u w:val="none"/>
                <w:bdr w:val="none" w:color="auto" w:sz="0" w:space="0"/>
                <w:lang w:val="en-US" w:eastAsia="zh-CN" w:bidi="ar"/>
              </w:rPr>
              <w:t>大写</w:t>
            </w:r>
          </w:p>
        </w:tc>
      </w:tr>
      <w:tr>
        <w:tblPrEx>
          <w:tblCellMar>
            <w:top w:w="0" w:type="dxa"/>
            <w:left w:w="0" w:type="dxa"/>
            <w:bottom w:w="0" w:type="dxa"/>
            <w:right w:w="0" w:type="dxa"/>
          </w:tblCellMar>
        </w:tblPrEx>
        <w:trPr>
          <w:trHeight w:val="285" w:hRule="atLeast"/>
        </w:trPr>
        <w:tc>
          <w:tcPr>
            <w:tcW w:w="4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炉底，炉链检修</w:t>
            </w:r>
          </w:p>
        </w:tc>
        <w:tc>
          <w:tcPr>
            <w:tcW w:w="18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18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bdr w:val="none" w:color="auto" w:sz="0" w:space="0"/>
                <w:lang w:val="en-US" w:eastAsia="zh-CN" w:bidi="ar"/>
              </w:rPr>
            </w:pPr>
            <w:r>
              <w:rPr>
                <w:rFonts w:hint="eastAsia" w:ascii="宋体" w:hAnsi="宋体" w:cs="宋体"/>
                <w:i w:val="0"/>
                <w:color w:val="000000"/>
                <w:kern w:val="0"/>
                <w:sz w:val="24"/>
                <w:szCs w:val="24"/>
                <w:u w:val="none"/>
                <w:bdr w:val="none" w:color="auto" w:sz="0" w:space="0"/>
                <w:lang w:val="en-US" w:eastAsia="zh-CN" w:bidi="ar"/>
              </w:rPr>
              <w:t>柒拾万圆</w:t>
            </w:r>
          </w:p>
        </w:tc>
      </w:tr>
      <w:tr>
        <w:tblPrEx>
          <w:tblCellMar>
            <w:top w:w="0" w:type="dxa"/>
            <w:left w:w="0" w:type="dxa"/>
            <w:bottom w:w="0" w:type="dxa"/>
            <w:right w:w="0" w:type="dxa"/>
          </w:tblCellMar>
        </w:tblPrEx>
        <w:trPr>
          <w:trHeight w:val="285" w:hRule="atLeast"/>
        </w:trPr>
        <w:tc>
          <w:tcPr>
            <w:tcW w:w="4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燃烧和冷却系统及炉侧、炉顶定修</w:t>
            </w:r>
          </w:p>
        </w:tc>
        <w:tc>
          <w:tcPr>
            <w:tcW w:w="18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53.5</w:t>
            </w:r>
          </w:p>
        </w:tc>
        <w:tc>
          <w:tcPr>
            <w:tcW w:w="18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bdr w:val="none" w:color="auto" w:sz="0" w:space="0"/>
                <w:lang w:val="en-US" w:eastAsia="zh-CN" w:bidi="ar"/>
              </w:rPr>
            </w:pPr>
            <w:r>
              <w:rPr>
                <w:rFonts w:hint="eastAsia" w:ascii="宋体" w:hAnsi="宋体" w:cs="宋体"/>
                <w:i w:val="0"/>
                <w:color w:val="000000"/>
                <w:kern w:val="0"/>
                <w:sz w:val="24"/>
                <w:szCs w:val="24"/>
                <w:u w:val="none"/>
                <w:bdr w:val="none" w:color="auto" w:sz="0" w:space="0"/>
                <w:lang w:val="en-US" w:eastAsia="zh-CN" w:bidi="ar"/>
              </w:rPr>
              <w:t>伍拾三万伍仟圆</w:t>
            </w:r>
          </w:p>
        </w:tc>
      </w:tr>
      <w:tr>
        <w:tblPrEx>
          <w:tblCellMar>
            <w:top w:w="0" w:type="dxa"/>
            <w:left w:w="0" w:type="dxa"/>
            <w:bottom w:w="0" w:type="dxa"/>
            <w:right w:w="0" w:type="dxa"/>
          </w:tblCellMar>
        </w:tblPrEx>
        <w:trPr>
          <w:trHeight w:val="285" w:hRule="atLeast"/>
        </w:trPr>
        <w:tc>
          <w:tcPr>
            <w:tcW w:w="4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其他隐患处理改善项目</w:t>
            </w:r>
          </w:p>
        </w:tc>
        <w:tc>
          <w:tcPr>
            <w:tcW w:w="18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w:t>
            </w:r>
          </w:p>
        </w:tc>
        <w:tc>
          <w:tcPr>
            <w:tcW w:w="18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bdr w:val="none" w:color="auto" w:sz="0" w:space="0"/>
                <w:lang w:val="en-US" w:eastAsia="zh-CN" w:bidi="ar"/>
              </w:rPr>
            </w:pPr>
            <w:r>
              <w:rPr>
                <w:rFonts w:hint="eastAsia" w:ascii="宋体" w:hAnsi="宋体" w:cs="宋体"/>
                <w:i w:val="0"/>
                <w:color w:val="000000"/>
                <w:kern w:val="0"/>
                <w:sz w:val="24"/>
                <w:szCs w:val="24"/>
                <w:u w:val="none"/>
                <w:bdr w:val="none" w:color="auto" w:sz="0" w:space="0"/>
                <w:lang w:val="en-US" w:eastAsia="zh-CN" w:bidi="ar"/>
              </w:rPr>
              <w:t>捌拾捌万圆</w:t>
            </w:r>
          </w:p>
        </w:tc>
      </w:tr>
    </w:tbl>
    <w:p>
      <w:pPr>
        <w:numPr>
          <w:ilvl w:val="0"/>
          <w:numId w:val="0"/>
        </w:num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报价高于此最高投标限价的作废标处理。</w:t>
      </w:r>
    </w:p>
    <w:p>
      <w:pPr>
        <w:numPr>
          <w:ilvl w:val="0"/>
          <w:numId w:val="0"/>
        </w:numPr>
        <w:jc w:val="left"/>
        <w:rPr>
          <w:rFonts w:hint="default" w:ascii="宋体" w:hAnsi="宋体" w:eastAsia="宋体" w:cs="宋体"/>
          <w:sz w:val="24"/>
          <w:szCs w:val="24"/>
          <w:lang w:val="en-US" w:eastAsia="zh-CN"/>
        </w:rPr>
      </w:pPr>
    </w:p>
    <w:p>
      <w:pPr>
        <w:numPr>
          <w:ilvl w:val="0"/>
          <w:numId w:val="0"/>
        </w:numPr>
        <w:jc w:val="left"/>
        <w:rPr>
          <w:rFonts w:hint="default" w:ascii="宋体" w:hAnsi="宋体" w:eastAsia="宋体" w:cs="宋体"/>
          <w:sz w:val="24"/>
          <w:szCs w:val="24"/>
          <w:lang w:val="en-US" w:eastAsia="zh-CN"/>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eastAsia" w:ascii="宋体" w:hAnsi="宋体" w:eastAsia="宋体" w:cs="宋体"/>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default" w:ascii="宋体" w:hAnsi="宋体" w:cs="宋体"/>
          <w:b/>
          <w:bCs/>
          <w:sz w:val="24"/>
          <w:szCs w:val="24"/>
          <w:lang w:val="en-US" w:eastAsia="zh-CN"/>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1312;mso-width-relative:page;mso-height-relative:page;" o:ole="t" filled="f" o:preferrelative="t" stroked="f" coordsize="21600,21600">
            <v:path/>
            <v:fill on="f" focussize="0,0"/>
            <v:stroke on="f"/>
            <v:imagedata r:id="rId5" o:title=""/>
            <o:lock v:ext="edit" aspectratio="t"/>
          </v:shape>
          <o:OLEObject Type="Embed" ProgID="PBrush" ShapeID="_x0000_s1027" DrawAspect="Content" ObjectID="_1468075725" r:id="rId4">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3"/>
        <w:spacing w:before="78"/>
      </w:pPr>
      <w:r>
        <w:rPr>
          <w:w w:val="99"/>
        </w:rPr>
        <w:t xml:space="preserve"> </w:t>
      </w:r>
    </w:p>
    <w:p>
      <w:pPr>
        <w:pStyle w:val="3"/>
        <w:spacing w:before="0" w:line="360" w:lineRule="auto"/>
      </w:pPr>
      <w:r>
        <w:t xml:space="preserve">尊敬的合作单位： </w:t>
      </w:r>
    </w:p>
    <w:p>
      <w:pPr>
        <w:pStyle w:val="3"/>
        <w:spacing w:before="0" w:line="360" w:lineRule="auto"/>
        <w:ind w:left="0" w:firstLine="560" w:firstLineChars="200"/>
      </w:pPr>
      <w:r>
        <w:t>感谢您对我公司的支持和信任！</w:t>
      </w:r>
    </w:p>
    <w:p>
      <w:pPr>
        <w:pStyle w:val="3"/>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3"/>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3"/>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3"/>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3"/>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pgSz w:w="11900" w:h="16840"/>
          <w:pgMar w:top="1580" w:right="940" w:bottom="280" w:left="1360" w:header="720" w:footer="720" w:gutter="0"/>
          <w:cols w:space="720" w:num="1"/>
        </w:sectPr>
      </w:pPr>
    </w:p>
    <w:p>
      <w:pPr>
        <w:pStyle w:val="3"/>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3"/>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3"/>
        <w:spacing w:before="0" w:line="360" w:lineRule="auto"/>
        <w:ind w:left="0" w:firstLine="560" w:firstLineChars="200"/>
      </w:pPr>
      <w:r>
        <w:t>5、我方承诺，不向芜湖新兴铸管有限责任公司工作人员推荐明知不符</w:t>
      </w:r>
    </w:p>
    <w:p>
      <w:pPr>
        <w:pStyle w:val="3"/>
        <w:spacing w:before="0" w:line="360" w:lineRule="auto"/>
      </w:pPr>
      <w:r>
        <w:t xml:space="preserve">合资质要求的其他供应商； </w:t>
      </w:r>
    </w:p>
    <w:p>
      <w:pPr>
        <w:pStyle w:val="3"/>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3"/>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3"/>
        <w:spacing w:before="0"/>
        <w:ind w:left="675"/>
      </w:pPr>
    </w:p>
    <w:p>
      <w:pPr>
        <w:pStyle w:val="3"/>
        <w:spacing w:before="0"/>
        <w:ind w:left="675"/>
      </w:pPr>
      <w:r>
        <w:t>承诺企业名称：</w:t>
      </w:r>
      <w:r>
        <w:rPr>
          <w:u w:val="single"/>
        </w:rPr>
        <w:t xml:space="preserve">                         </w:t>
      </w:r>
      <w:r>
        <w:t xml:space="preserve"> </w:t>
      </w:r>
    </w:p>
    <w:p>
      <w:pPr>
        <w:pStyle w:val="3"/>
        <w:spacing w:before="140"/>
      </w:pPr>
      <w:r>
        <w:t>（加盖公章）</w:t>
      </w:r>
    </w:p>
    <w:p>
      <w:pPr>
        <w:pStyle w:val="3"/>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3"/>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3"/>
        <w:ind w:left="6272"/>
      </w:pPr>
      <w:r>
        <w:t xml:space="preserve">年 </w:t>
      </w:r>
      <w:r>
        <w:rPr>
          <w:rFonts w:hint="eastAsia"/>
          <w:lang w:val="en-US"/>
        </w:rPr>
        <w:t xml:space="preserve">  </w:t>
      </w:r>
      <w:r>
        <w:t>月</w:t>
      </w:r>
      <w:r>
        <w:rPr>
          <w:rFonts w:hint="eastAsia"/>
          <w:lang w:val="en-US"/>
        </w:rPr>
        <w:t xml:space="preserve">  </w:t>
      </w:r>
      <w:r>
        <w:t xml:space="preserve"> 日 </w:t>
      </w:r>
    </w:p>
    <w:p>
      <w:pPr>
        <w:pStyle w:val="2"/>
        <w:widowControl/>
        <w:rPr>
          <w:rFonts w:hint="default"/>
          <w:b w:val="0"/>
          <w:bCs/>
          <w:sz w:val="28"/>
          <w:szCs w:val="28"/>
        </w:rPr>
      </w:pPr>
    </w:p>
    <w:p>
      <w:pPr>
        <w:rPr>
          <w:bCs/>
          <w:sz w:val="28"/>
          <w:szCs w:val="28"/>
        </w:rPr>
      </w:pPr>
    </w:p>
    <w:p>
      <w:pPr>
        <w:rPr>
          <w:bCs/>
          <w:sz w:val="28"/>
          <w:szCs w:val="28"/>
        </w:rPr>
      </w:pPr>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2D15725"/>
    <w:rsid w:val="0359403E"/>
    <w:rsid w:val="049F7266"/>
    <w:rsid w:val="08772F32"/>
    <w:rsid w:val="08830E09"/>
    <w:rsid w:val="08E753D4"/>
    <w:rsid w:val="090B706D"/>
    <w:rsid w:val="093D70D3"/>
    <w:rsid w:val="0A0371ED"/>
    <w:rsid w:val="0A3C50D1"/>
    <w:rsid w:val="0A664E28"/>
    <w:rsid w:val="0A862F69"/>
    <w:rsid w:val="0AB5637B"/>
    <w:rsid w:val="0B7C138B"/>
    <w:rsid w:val="0C080C41"/>
    <w:rsid w:val="0CC75FEA"/>
    <w:rsid w:val="0D8D3E6B"/>
    <w:rsid w:val="0E463DB0"/>
    <w:rsid w:val="0FF32FF0"/>
    <w:rsid w:val="104A7442"/>
    <w:rsid w:val="10A61D3E"/>
    <w:rsid w:val="123C2831"/>
    <w:rsid w:val="12BF60C9"/>
    <w:rsid w:val="13453294"/>
    <w:rsid w:val="1410406F"/>
    <w:rsid w:val="14842D4B"/>
    <w:rsid w:val="1485679E"/>
    <w:rsid w:val="15852DCC"/>
    <w:rsid w:val="16194009"/>
    <w:rsid w:val="16AF0386"/>
    <w:rsid w:val="17A47DC6"/>
    <w:rsid w:val="17D57CB5"/>
    <w:rsid w:val="17F201CC"/>
    <w:rsid w:val="18285AE9"/>
    <w:rsid w:val="18CB096F"/>
    <w:rsid w:val="191276F1"/>
    <w:rsid w:val="19A40C16"/>
    <w:rsid w:val="1A6E6EF3"/>
    <w:rsid w:val="1A722489"/>
    <w:rsid w:val="1CB152F7"/>
    <w:rsid w:val="1D0022F2"/>
    <w:rsid w:val="1D326EDD"/>
    <w:rsid w:val="1D987856"/>
    <w:rsid w:val="1DBD6643"/>
    <w:rsid w:val="1DD83E28"/>
    <w:rsid w:val="1FCB0D17"/>
    <w:rsid w:val="20D660B8"/>
    <w:rsid w:val="211B1181"/>
    <w:rsid w:val="22833DD5"/>
    <w:rsid w:val="249E0E19"/>
    <w:rsid w:val="25C530E1"/>
    <w:rsid w:val="26D6793C"/>
    <w:rsid w:val="27317CC6"/>
    <w:rsid w:val="280D1ED2"/>
    <w:rsid w:val="2817243D"/>
    <w:rsid w:val="289C1B61"/>
    <w:rsid w:val="292148DF"/>
    <w:rsid w:val="2A815E5E"/>
    <w:rsid w:val="2A8C390C"/>
    <w:rsid w:val="2C245253"/>
    <w:rsid w:val="2D352516"/>
    <w:rsid w:val="2D5646CB"/>
    <w:rsid w:val="2DBF4A5D"/>
    <w:rsid w:val="305B5D9E"/>
    <w:rsid w:val="30DD5200"/>
    <w:rsid w:val="31551B54"/>
    <w:rsid w:val="32372CC9"/>
    <w:rsid w:val="33732D94"/>
    <w:rsid w:val="342771D5"/>
    <w:rsid w:val="34BF11CB"/>
    <w:rsid w:val="35FF4D01"/>
    <w:rsid w:val="36363A60"/>
    <w:rsid w:val="3AF836DB"/>
    <w:rsid w:val="3D9D667F"/>
    <w:rsid w:val="3FD61736"/>
    <w:rsid w:val="3FE12F42"/>
    <w:rsid w:val="403D7860"/>
    <w:rsid w:val="41EF7E88"/>
    <w:rsid w:val="42616A08"/>
    <w:rsid w:val="434847B1"/>
    <w:rsid w:val="44115275"/>
    <w:rsid w:val="45982D2E"/>
    <w:rsid w:val="463C43C1"/>
    <w:rsid w:val="46763632"/>
    <w:rsid w:val="46864C98"/>
    <w:rsid w:val="47A877F1"/>
    <w:rsid w:val="48333AA2"/>
    <w:rsid w:val="484E7674"/>
    <w:rsid w:val="498450E0"/>
    <w:rsid w:val="4A894820"/>
    <w:rsid w:val="4AE32B65"/>
    <w:rsid w:val="4C0E0DDD"/>
    <w:rsid w:val="4C1075C9"/>
    <w:rsid w:val="4C2819A0"/>
    <w:rsid w:val="4C2B4433"/>
    <w:rsid w:val="4E933866"/>
    <w:rsid w:val="51281503"/>
    <w:rsid w:val="512E21B9"/>
    <w:rsid w:val="528E627F"/>
    <w:rsid w:val="56C25E8F"/>
    <w:rsid w:val="57142BEB"/>
    <w:rsid w:val="57242DF9"/>
    <w:rsid w:val="57F7037F"/>
    <w:rsid w:val="587765FD"/>
    <w:rsid w:val="595D3CE6"/>
    <w:rsid w:val="59CB76E9"/>
    <w:rsid w:val="59F76C1F"/>
    <w:rsid w:val="5A3E0903"/>
    <w:rsid w:val="5A7B6332"/>
    <w:rsid w:val="5D0A43B3"/>
    <w:rsid w:val="5F1464C5"/>
    <w:rsid w:val="62E06CCD"/>
    <w:rsid w:val="62EA534E"/>
    <w:rsid w:val="630374E0"/>
    <w:rsid w:val="64A63A0B"/>
    <w:rsid w:val="64F05C4C"/>
    <w:rsid w:val="65327054"/>
    <w:rsid w:val="65631E97"/>
    <w:rsid w:val="65633E99"/>
    <w:rsid w:val="658D42FA"/>
    <w:rsid w:val="66EB5CF6"/>
    <w:rsid w:val="672B2DB9"/>
    <w:rsid w:val="673719E9"/>
    <w:rsid w:val="6828533C"/>
    <w:rsid w:val="68DB0209"/>
    <w:rsid w:val="69DF509C"/>
    <w:rsid w:val="6AA71FE5"/>
    <w:rsid w:val="6C61271C"/>
    <w:rsid w:val="6CE31470"/>
    <w:rsid w:val="6F091E0B"/>
    <w:rsid w:val="70284B84"/>
    <w:rsid w:val="703303EB"/>
    <w:rsid w:val="703D15E5"/>
    <w:rsid w:val="71A464BF"/>
    <w:rsid w:val="71A8122B"/>
    <w:rsid w:val="71F81EDF"/>
    <w:rsid w:val="74ED4BCF"/>
    <w:rsid w:val="76EC3DC3"/>
    <w:rsid w:val="772D334F"/>
    <w:rsid w:val="793B5A38"/>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41"/>
      <w:ind w:left="113"/>
    </w:pPr>
    <w:rPr>
      <w:rFonts w:ascii="宋体" w:hAnsi="宋体" w:eastAsia="宋体" w:cs="宋体"/>
      <w:sz w:val="28"/>
      <w:szCs w:val="28"/>
      <w:lang w:val="zh-CN" w:eastAsia="zh-CN" w:bidi="zh-CN"/>
    </w:rPr>
  </w:style>
  <w:style w:type="paragraph" w:styleId="4">
    <w:name w:val="Body Text Indent"/>
    <w:basedOn w:val="1"/>
    <w:uiPriority w:val="0"/>
    <w:pPr>
      <w:spacing w:after="120" w:afterLines="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2">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2021-04-14T07:04:31Z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