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电机维修年度</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30</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2104012DJWXND</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bCs/>
          <w:color w:val="FF0000"/>
          <w:sz w:val="24"/>
          <w:szCs w:val="24"/>
          <w:lang w:val="en-US" w:eastAsia="zh-CN"/>
        </w:rPr>
        <w:t>电机维修年度</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30</w:t>
      </w:r>
      <w:bookmarkStart w:id="0" w:name="_GoBack"/>
      <w:bookmarkEnd w:id="0"/>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9:00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lang w:val="en-US" w:eastAsia="zh-CN"/>
        </w:rPr>
        <w:t>日</w:t>
      </w:r>
      <w:r>
        <w:rPr>
          <w:rFonts w:hint="eastAsia" w:ascii="宋体" w:hAnsi="宋体" w:eastAsia="宋体" w:cs="宋体"/>
          <w:bCs/>
          <w:color w:val="FF0000"/>
          <w:kern w:val="0"/>
          <w:sz w:val="24"/>
          <w:szCs w:val="24"/>
          <w:lang w:val="en-US" w:eastAsia="zh-CN"/>
        </w:rPr>
        <w:t>9:0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Theme="minorEastAsia" w:cstheme="minorBidi"/>
          <w:bCs/>
          <w:color w:val="FF0000"/>
          <w:sz w:val="24"/>
          <w:szCs w:val="24"/>
          <w:lang w:val="en-US" w:eastAsia="zh-CN"/>
        </w:rPr>
        <w:t>电机维修年度</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电机维修年度</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许丹青</w:t>
      </w:r>
      <w:r>
        <w:rPr>
          <w:rFonts w:hint="eastAsia" w:ascii="宋体" w:hAnsi="宋体"/>
          <w:sz w:val="24"/>
          <w:szCs w:val="24"/>
        </w:rPr>
        <w:t xml:space="preserve">    </w:t>
      </w:r>
      <w:r>
        <w:rPr>
          <w:rFonts w:hint="eastAsia" w:ascii="宋体" w:hAnsi="宋体"/>
          <w:sz w:val="24"/>
          <w:szCs w:val="24"/>
          <w:lang w:val="en-US" w:eastAsia="zh-CN"/>
        </w:rPr>
        <w:t>18955379180</w:t>
      </w:r>
    </w:p>
    <w:p>
      <w:pPr>
        <w:rPr>
          <w:rFonts w:ascii="宋体" w:hAnsi="宋体"/>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2"/>
          <w:szCs w:val="22"/>
        </w:rPr>
      </w:pPr>
      <w:r>
        <w:rPr>
          <w:rFonts w:hint="eastAsia" w:ascii="宋体" w:hAnsi="宋体"/>
          <w:b/>
          <w:bCs/>
          <w:color w:val="4F81BD"/>
          <w:sz w:val="22"/>
          <w:szCs w:val="22"/>
        </w:rPr>
        <w:t>附件1：投标人须知及要求；</w:t>
      </w:r>
    </w:p>
    <w:p>
      <w:pPr>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rPr>
          <w:rFonts w:hint="eastAsia" w:ascii="宋体" w:hAnsi="宋体"/>
          <w:b/>
          <w:bCs/>
          <w:color w:val="4F81BD"/>
          <w:sz w:val="22"/>
          <w:szCs w:val="22"/>
        </w:rPr>
      </w:pPr>
      <w:r>
        <w:rPr>
          <w:rFonts w:hint="eastAsia" w:ascii="宋体" w:hAnsi="宋体"/>
          <w:b/>
          <w:bCs/>
          <w:color w:val="4F81BD"/>
          <w:sz w:val="22"/>
          <w:szCs w:val="22"/>
        </w:rPr>
        <w:t>附件3：报价表</w:t>
      </w:r>
    </w:p>
    <w:p>
      <w:pPr>
        <w:rPr>
          <w:rFonts w:hint="eastAsia" w:ascii="宋体" w:hAnsi="宋体"/>
          <w:b/>
          <w:bCs/>
          <w:color w:val="4F81BD"/>
          <w:sz w:val="22"/>
          <w:szCs w:val="22"/>
        </w:rPr>
      </w:pPr>
    </w:p>
    <w:p>
      <w:pPr>
        <w:rPr>
          <w:rFonts w:hint="eastAsia" w:ascii="宋体" w:hAnsi="宋体"/>
          <w:b/>
          <w:bCs/>
          <w:color w:val="4F81BD"/>
          <w:sz w:val="22"/>
          <w:szCs w:val="22"/>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陆</w:t>
      </w:r>
      <w:r>
        <w:rPr>
          <w:rFonts w:hint="eastAsia" w:ascii="宋体" w:hAnsi="宋体" w:eastAsia="宋体" w:cs="宋体"/>
          <w:b/>
          <w:bCs w:val="0"/>
          <w:color w:val="FF0000"/>
          <w:sz w:val="24"/>
          <w:szCs w:val="24"/>
          <w:u w:val="single"/>
          <w:lang w:val="en-US" w:eastAsia="zh-CN"/>
        </w:rPr>
        <w:t>万</w:t>
      </w:r>
      <w:r>
        <w:rPr>
          <w:rFonts w:hint="eastAsia" w:ascii="宋体" w:hAnsi="宋体" w:cs="宋体"/>
          <w:b/>
          <w:bCs w:val="0"/>
          <w:color w:val="FF0000"/>
          <w:sz w:val="24"/>
          <w:szCs w:val="24"/>
          <w:u w:val="single"/>
          <w:lang w:val="en-US" w:eastAsia="zh-CN"/>
        </w:rPr>
        <w:t>伍</w:t>
      </w:r>
      <w:r>
        <w:rPr>
          <w:rFonts w:hint="eastAsia" w:ascii="宋体" w:hAnsi="宋体" w:eastAsia="宋体" w:cs="宋体"/>
          <w:b/>
          <w:bCs w:val="0"/>
          <w:color w:val="FF0000"/>
          <w:sz w:val="24"/>
          <w:szCs w:val="24"/>
          <w:u w:val="single"/>
          <w:lang w:val="en-US" w:eastAsia="zh-CN"/>
        </w:rPr>
        <w:t>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17</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0" w:firstLineChars="200"/>
        <w:rPr>
          <w:rFonts w:hint="default" w:ascii="宋体" w:hAnsi="宋体" w:eastAsia="宋体" w:cs="宋体"/>
          <w:bCs/>
          <w:sz w:val="24"/>
          <w:szCs w:val="24"/>
          <w:lang w:val="en-US" w:eastAsia="zh-CN"/>
        </w:rPr>
      </w:pPr>
      <w:r>
        <w:rPr>
          <w:rFonts w:hint="eastAsia" w:ascii="宋体" w:hAnsi="宋体" w:cs="宋体"/>
          <w:bCs/>
          <w:sz w:val="24"/>
          <w:szCs w:val="24"/>
          <w:lang w:val="en-US" w:eastAsia="zh-CN"/>
        </w:rPr>
        <w:t>中标单位需缴纳60万安全保证金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1"/>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所有型号规格低压电机的修理结算费用，单独做保养的按保养费收取；修定子或转子的做电机保养，收费按修定子或转子单一单价加保养费的35%收取；同时修定子和转子的，只收取修定子和转子费用，不收取保养费；</w:t>
      </w:r>
    </w:p>
    <w:p>
      <w:pPr>
        <w:ind w:left="638" w:leftChars="304"/>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合同范围：甲乙方范围内400V以下的低压电机；</w:t>
      </w:r>
    </w:p>
    <w:p>
      <w:pPr>
        <w:ind w:left="638" w:leftChars="304"/>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电机的大修和小修内容以绕组是否损坏为区分，绕组损坏的修理属大修；</w:t>
      </w:r>
    </w:p>
    <w:p>
      <w:pPr>
        <w:ind w:left="638" w:leftChars="304"/>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电机大修和小修时必须更换轴承，旧轴承返给甲乙方，轴承为哈瓦洛品牌；</w:t>
      </w:r>
    </w:p>
    <w:p>
      <w:pPr>
        <w:ind w:left="638" w:leftChars="304"/>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电机修理后的废漆包线归丙方所有；</w:t>
      </w:r>
    </w:p>
    <w:p>
      <w:pPr>
        <w:ind w:left="638" w:leftChars="304"/>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所有电机修理单价已包含人工费、运输费等，不再产生其他费用；</w:t>
      </w:r>
    </w:p>
    <w:p>
      <w:pPr>
        <w:ind w:left="638" w:leftChars="304"/>
        <w:rPr>
          <w:rFonts w:hint="eastAsia" w:ascii="宋体" w:hAnsi="宋体" w:eastAsia="宋体" w:cs="宋体"/>
          <w:sz w:val="24"/>
          <w:szCs w:val="24"/>
        </w:rPr>
      </w:pPr>
      <w:r>
        <w:rPr>
          <w:rFonts w:hint="eastAsia" w:ascii="宋体" w:hAnsi="宋体" w:eastAsia="宋体" w:cs="宋体"/>
          <w:sz w:val="24"/>
          <w:szCs w:val="24"/>
        </w:rPr>
        <w:t>7、所有合同内备件送修时不得拒收，必须保质保量完成；</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电机维修故障丙方需与甲乙方业主单位确认故障后，方可维修，确实无法维修的，必须丙方与甲乙方业主单位予以确认方可认定；</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、修复完毕后绝缘等级应达到原电机铭牌要求（或以上），铭牌缺失的按F级；</w:t>
      </w:r>
    </w:p>
    <w:p>
      <w:pPr>
        <w:ind w:left="638" w:leftChars="304"/>
        <w:rPr>
          <w:rFonts w:hint="eastAsia" w:ascii="宋体" w:hAnsi="宋体" w:eastAsia="宋体" w:cs="宋体"/>
          <w:sz w:val="24"/>
          <w:szCs w:val="24"/>
        </w:rPr>
      </w:pPr>
      <w:r>
        <w:rPr>
          <w:rFonts w:hint="eastAsia" w:ascii="宋体" w:hAnsi="宋体" w:eastAsia="宋体" w:cs="宋体"/>
          <w:sz w:val="24"/>
          <w:szCs w:val="24"/>
        </w:rPr>
        <w:t>10、维修电机要求除锈刷漆，颜色以甲乙方要求为准；</w:t>
      </w:r>
    </w:p>
    <w:p>
      <w:pPr>
        <w:ind w:left="638" w:leftChars="304"/>
        <w:rPr>
          <w:rFonts w:hint="eastAsia" w:ascii="宋体" w:hAnsi="宋体" w:eastAsia="宋体" w:cs="宋体"/>
          <w:sz w:val="24"/>
          <w:szCs w:val="24"/>
        </w:rPr>
      </w:pPr>
      <w:r>
        <w:rPr>
          <w:rFonts w:hint="eastAsia" w:ascii="宋体" w:hAnsi="宋体" w:eastAsia="宋体" w:cs="宋体"/>
          <w:sz w:val="24"/>
          <w:szCs w:val="24"/>
        </w:rPr>
        <w:t>11、接到需要修理电机通知需在1小时内赶到现场；</w:t>
      </w:r>
    </w:p>
    <w:p>
      <w:pPr>
        <w:ind w:left="638" w:leftChars="304"/>
        <w:rPr>
          <w:rFonts w:hint="eastAsia" w:ascii="宋体" w:hAnsi="宋体" w:eastAsia="宋体" w:cs="宋体"/>
          <w:sz w:val="24"/>
          <w:szCs w:val="24"/>
        </w:rPr>
      </w:pPr>
      <w:r>
        <w:rPr>
          <w:rFonts w:hint="eastAsia" w:ascii="宋体" w:hAnsi="宋体" w:eastAsia="宋体" w:cs="宋体"/>
          <w:sz w:val="24"/>
          <w:szCs w:val="24"/>
        </w:rPr>
        <w:t>12、一般电机修理时间为7-10天，最长不超过10天，送轴换机壳15天；超期按200元/台扣款；对事业部生产造成影响的，按500元/台扣款。</w:t>
      </w:r>
    </w:p>
    <w:p>
      <w:pPr>
        <w:ind w:left="638" w:leftChars="304"/>
        <w:rPr>
          <w:rFonts w:hint="eastAsia" w:ascii="宋体" w:hAnsi="宋体" w:eastAsia="宋体" w:cs="宋体"/>
          <w:sz w:val="24"/>
          <w:szCs w:val="24"/>
        </w:rPr>
      </w:pPr>
      <w:r>
        <w:rPr>
          <w:rFonts w:hint="eastAsia" w:ascii="宋体" w:hAnsi="宋体" w:eastAsia="宋体" w:cs="宋体"/>
          <w:sz w:val="24"/>
          <w:szCs w:val="24"/>
        </w:rPr>
        <w:t>13、急件电机由业主事业部提出要求，按照电机维修程序必须耗费的最短时间，安排抢修计划并答复甲乙方事业部修理时间。22KW以下（含22KW）3天，22KW以上5天，急件电机修理时间最长不得超过5天。</w:t>
      </w:r>
    </w:p>
    <w:p>
      <w:pPr>
        <w:ind w:left="638" w:leftChars="304"/>
        <w:rPr>
          <w:rFonts w:hint="eastAsia" w:ascii="宋体" w:hAnsi="宋体" w:eastAsia="宋体" w:cs="宋体"/>
          <w:sz w:val="24"/>
          <w:szCs w:val="24"/>
        </w:rPr>
      </w:pPr>
      <w:r>
        <w:rPr>
          <w:rFonts w:hint="eastAsia" w:ascii="宋体" w:hAnsi="宋体" w:eastAsia="宋体" w:cs="宋体"/>
          <w:sz w:val="24"/>
          <w:szCs w:val="24"/>
        </w:rPr>
        <w:t>14、所有电机保修半年。保修期内如出现故障，不属于甲乙方原因的，丙方无偿免费保修。</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明细详见报价表。</w:t>
      </w:r>
    </w:p>
    <w:p>
      <w:pPr>
        <w:numPr>
          <w:ilvl w:val="0"/>
          <w:numId w:val="0"/>
        </w:numPr>
        <w:jc w:val="left"/>
        <w:rPr>
          <w:rFonts w:hint="default" w:ascii="Calibri" w:hAnsi="Calibri" w:eastAsia="宋体" w:cs="Times New Roman"/>
          <w:sz w:val="24"/>
          <w:szCs w:val="24"/>
          <w:lang w:val="en-US" w:eastAsia="zh-CN"/>
        </w:rPr>
      </w:pP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57.5</w:t>
      </w:r>
      <w:r>
        <w:rPr>
          <w:rFonts w:hint="default" w:ascii="宋体" w:hAnsi="宋体" w:eastAsia="宋体" w:cs="宋体"/>
          <w:sz w:val="24"/>
          <w:szCs w:val="24"/>
          <w:lang w:val="en-US" w:eastAsia="zh-CN"/>
        </w:rPr>
        <w:t>万（大写：</w:t>
      </w:r>
      <w:r>
        <w:rPr>
          <w:rFonts w:hint="eastAsia" w:ascii="宋体" w:hAnsi="宋体" w:cs="宋体"/>
          <w:sz w:val="24"/>
          <w:szCs w:val="24"/>
          <w:lang w:val="en-US" w:eastAsia="zh-CN"/>
        </w:rPr>
        <w:t>伍拾柒</w:t>
      </w:r>
      <w:r>
        <w:rPr>
          <w:rFonts w:hint="eastAsia" w:ascii="宋体" w:hAnsi="宋体" w:eastAsia="宋体" w:cs="宋体"/>
          <w:sz w:val="24"/>
          <w:szCs w:val="24"/>
          <w:lang w:val="en-US" w:eastAsia="zh-CN"/>
        </w:rPr>
        <w:t>万</w:t>
      </w:r>
      <w:r>
        <w:rPr>
          <w:rFonts w:hint="eastAsia" w:ascii="宋体" w:hAnsi="宋体" w:cs="宋体"/>
          <w:sz w:val="24"/>
          <w:szCs w:val="24"/>
          <w:lang w:val="en-US" w:eastAsia="zh-CN"/>
        </w:rPr>
        <w:t>伍仟</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left"/>
        <w:rPr>
          <w:rFonts w:hint="eastAsia" w:ascii="宋体" w:hAnsi="宋体" w:cs="宋体"/>
          <w:sz w:val="24"/>
          <w:szCs w:val="24"/>
          <w:lang w:val="en-US" w:eastAsia="zh-CN"/>
        </w:rPr>
      </w:pPr>
      <w:r>
        <w:rPr>
          <w:rFonts w:hint="eastAsia" w:ascii="宋体" w:hAnsi="宋体" w:cs="宋体"/>
          <w:sz w:val="24"/>
          <w:szCs w:val="24"/>
          <w:lang w:val="en-US" w:eastAsia="zh-CN"/>
        </w:rPr>
        <w:t>附：</w:t>
      </w:r>
    </w:p>
    <w:p>
      <w:pPr>
        <w:jc w:val="center"/>
        <w:rPr>
          <w:rFonts w:hint="eastAsia" w:ascii="宋体" w:hAnsi="宋体" w:eastAsia="宋体" w:cs="宋体"/>
          <w:sz w:val="24"/>
          <w:szCs w:val="24"/>
        </w:rPr>
      </w:pPr>
      <w:r>
        <w:rPr>
          <w:rFonts w:hint="eastAsia" w:ascii="宋体" w:hAnsi="宋体" w:cs="宋体"/>
          <w:sz w:val="52"/>
          <w:szCs w:val="52"/>
          <w:lang w:val="en-US" w:eastAsia="zh-CN"/>
        </w:rPr>
        <w:t>报价表</w:t>
      </w:r>
    </w:p>
    <w:p>
      <w:pPr>
        <w:jc w:val="right"/>
        <w:rPr>
          <w:rFonts w:hint="eastAsia" w:ascii="宋体" w:hAnsi="宋体" w:eastAsia="宋体" w:cs="宋体"/>
          <w:sz w:val="24"/>
          <w:szCs w:val="24"/>
        </w:rPr>
      </w:pPr>
    </w:p>
    <w:tbl>
      <w:tblPr>
        <w:tblStyle w:val="8"/>
        <w:tblW w:w="9723" w:type="dxa"/>
        <w:tblInd w:w="93" w:type="dxa"/>
        <w:shd w:val="clear" w:color="auto" w:fill="auto"/>
        <w:tblLayout w:type="fixed"/>
        <w:tblCellMar>
          <w:top w:w="0" w:type="dxa"/>
          <w:left w:w="108" w:type="dxa"/>
          <w:bottom w:w="0" w:type="dxa"/>
          <w:right w:w="108" w:type="dxa"/>
        </w:tblCellMar>
      </w:tblPr>
      <w:tblGrid>
        <w:gridCol w:w="2499"/>
        <w:gridCol w:w="2550"/>
        <w:gridCol w:w="1009"/>
        <w:gridCol w:w="669"/>
        <w:gridCol w:w="428"/>
        <w:gridCol w:w="428"/>
        <w:gridCol w:w="853"/>
        <w:gridCol w:w="429"/>
        <w:gridCol w:w="429"/>
        <w:gridCol w:w="429"/>
      </w:tblGrid>
      <w:tr>
        <w:trPr>
          <w:trHeight w:val="285" w:hRule="atLeast"/>
        </w:trPr>
        <w:tc>
          <w:tcPr>
            <w:tcW w:w="9723" w:type="dxa"/>
            <w:gridSpan w:val="10"/>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报价表1：               绕线式电机修理费单价明细表（单位：元/台）</w:t>
            </w:r>
          </w:p>
        </w:tc>
      </w:tr>
      <w:tr>
        <w:tblPrEx>
          <w:tblCellMar>
            <w:top w:w="0" w:type="dxa"/>
            <w:left w:w="108" w:type="dxa"/>
            <w:bottom w:w="0" w:type="dxa"/>
            <w:right w:w="108" w:type="dxa"/>
          </w:tblCellMar>
        </w:tblPrEx>
        <w:trPr>
          <w:trHeight w:val="285" w:hRule="atLeast"/>
        </w:trPr>
        <w:tc>
          <w:tcPr>
            <w:tcW w:w="504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日常保养</w:t>
            </w: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定子维修</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转子绕组维修</w:t>
            </w:r>
          </w:p>
        </w:tc>
      </w:tr>
      <w:tr>
        <w:tblPrEx>
          <w:shd w:val="clear" w:color="auto" w:fill="auto"/>
          <w:tblCellMar>
            <w:top w:w="0" w:type="dxa"/>
            <w:left w:w="108" w:type="dxa"/>
            <w:bottom w:w="0" w:type="dxa"/>
            <w:right w:w="108" w:type="dxa"/>
          </w:tblCellMar>
        </w:tblPrEx>
        <w:trPr>
          <w:trHeight w:val="570"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极</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极</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极</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极</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66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8"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2" w:hRule="atLeast"/>
        </w:trPr>
        <w:tc>
          <w:tcPr>
            <w:tcW w:w="24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分项总计:</w:t>
            </w:r>
          </w:p>
        </w:tc>
        <w:tc>
          <w:tcPr>
            <w:tcW w:w="7224"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p>
        </w:tc>
      </w:tr>
      <w:tr>
        <w:tblPrEx>
          <w:shd w:val="clear" w:color="auto" w:fill="auto"/>
        </w:tblPrEx>
        <w:trPr>
          <w:trHeight w:val="285" w:hRule="atLeast"/>
        </w:trPr>
        <w:tc>
          <w:tcPr>
            <w:tcW w:w="9723" w:type="dxa"/>
            <w:gridSpan w:val="10"/>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备注：功率或极数不在具体明细上的，就近就低比靠执行。</w:t>
            </w:r>
          </w:p>
        </w:tc>
      </w:tr>
    </w:tbl>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tbl>
      <w:tblPr>
        <w:tblStyle w:val="8"/>
        <w:tblW w:w="9615" w:type="dxa"/>
        <w:tblInd w:w="93" w:type="dxa"/>
        <w:shd w:val="clear" w:color="auto" w:fill="auto"/>
        <w:tblLayout w:type="autofit"/>
        <w:tblCellMar>
          <w:top w:w="0" w:type="dxa"/>
          <w:left w:w="108" w:type="dxa"/>
          <w:bottom w:w="0" w:type="dxa"/>
          <w:right w:w="108" w:type="dxa"/>
        </w:tblCellMar>
      </w:tblPr>
      <w:tblGrid>
        <w:gridCol w:w="1239"/>
        <w:gridCol w:w="881"/>
        <w:gridCol w:w="936"/>
        <w:gridCol w:w="1012"/>
        <w:gridCol w:w="953"/>
        <w:gridCol w:w="1071"/>
        <w:gridCol w:w="1079"/>
        <w:gridCol w:w="805"/>
        <w:gridCol w:w="834"/>
        <w:gridCol w:w="805"/>
      </w:tblGrid>
      <w:tr>
        <w:tblPrEx>
          <w:shd w:val="clear" w:color="auto" w:fill="auto"/>
          <w:tblCellMar>
            <w:top w:w="0" w:type="dxa"/>
            <w:left w:w="108" w:type="dxa"/>
            <w:bottom w:w="0" w:type="dxa"/>
            <w:right w:w="108" w:type="dxa"/>
          </w:tblCellMar>
        </w:tblPrEx>
        <w:trPr>
          <w:trHeight w:val="285" w:hRule="atLeast"/>
        </w:trPr>
        <w:tc>
          <w:tcPr>
            <w:tcW w:w="9615" w:type="dxa"/>
            <w:gridSpan w:val="10"/>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报价表2：               异步电机修理费单价明细表（单位：元/台）</w:t>
            </w:r>
          </w:p>
        </w:tc>
      </w:tr>
      <w:tr>
        <w:trPr>
          <w:trHeight w:val="285"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日常保养</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定子维修</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转子绕组维修</w:t>
            </w:r>
          </w:p>
        </w:tc>
      </w:tr>
      <w:tr>
        <w:tblPrEx>
          <w:shd w:val="clear" w:color="auto" w:fill="auto"/>
          <w:tblCellMar>
            <w:top w:w="0" w:type="dxa"/>
            <w:left w:w="108" w:type="dxa"/>
            <w:bottom w:w="0" w:type="dxa"/>
            <w:right w:w="108" w:type="dxa"/>
          </w:tblCellMar>
        </w:tblPrEx>
        <w:trPr>
          <w:trHeight w:val="6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r>
      <w:tr>
        <w:tblPrEx>
          <w:shd w:val="clear" w:color="auto" w:fill="auto"/>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102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102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r>
      <w:tr>
        <w:tblPrEx>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885"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00"/>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FF0000"/>
                <w:kern w:val="0"/>
                <w:sz w:val="21"/>
                <w:szCs w:val="21"/>
                <w:u w:val="none"/>
                <w:lang w:val="en-US" w:eastAsia="zh-CN" w:bidi="ar"/>
              </w:rPr>
              <w:t>\</w:t>
            </w:r>
          </w:p>
        </w:tc>
      </w:tr>
      <w:tr>
        <w:tblPrEx>
          <w:shd w:val="clear" w:color="auto" w:fill="auto"/>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分项总计:</w:t>
            </w:r>
          </w:p>
        </w:tc>
        <w:tc>
          <w:tcPr>
            <w:tcW w:w="8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备注：功率或极数不在具体明细上的，就近就低比靠执行。</w:t>
            </w:r>
          </w:p>
        </w:tc>
      </w:tr>
    </w:tbl>
    <w:p>
      <w:pPr>
        <w:jc w:val="both"/>
        <w:rPr>
          <w:rFonts w:hint="eastAsia" w:ascii="宋体" w:hAnsi="宋体" w:eastAsia="宋体" w:cs="宋体"/>
          <w:sz w:val="24"/>
          <w:szCs w:val="24"/>
        </w:rPr>
      </w:pPr>
    </w:p>
    <w:p>
      <w:pPr>
        <w:jc w:val="both"/>
        <w:rPr>
          <w:rFonts w:hint="eastAsia" w:ascii="宋体" w:hAnsi="宋体" w:eastAsia="宋体" w:cs="宋体"/>
          <w:sz w:val="24"/>
          <w:szCs w:val="24"/>
        </w:rPr>
      </w:pPr>
    </w:p>
    <w:tbl>
      <w:tblPr>
        <w:tblStyle w:val="8"/>
        <w:tblW w:w="9723" w:type="dxa"/>
        <w:tblInd w:w="93" w:type="dxa"/>
        <w:shd w:val="clear" w:color="auto" w:fill="auto"/>
        <w:tblLayout w:type="autofit"/>
        <w:tblCellMar>
          <w:top w:w="0" w:type="dxa"/>
          <w:left w:w="108" w:type="dxa"/>
          <w:bottom w:w="0" w:type="dxa"/>
          <w:right w:w="108" w:type="dxa"/>
        </w:tblCellMar>
      </w:tblPr>
      <w:tblGrid>
        <w:gridCol w:w="5787"/>
        <w:gridCol w:w="546"/>
        <w:gridCol w:w="876"/>
        <w:gridCol w:w="546"/>
        <w:gridCol w:w="656"/>
        <w:gridCol w:w="876"/>
        <w:gridCol w:w="436"/>
      </w:tblGrid>
      <w:tr>
        <w:tblPrEx>
          <w:tblCellMar>
            <w:top w:w="0" w:type="dxa"/>
            <w:left w:w="108" w:type="dxa"/>
            <w:bottom w:w="0" w:type="dxa"/>
            <w:right w:w="108" w:type="dxa"/>
          </w:tblCellMar>
        </w:tblPrEx>
        <w:trPr>
          <w:trHeight w:val="570" w:hRule="atLeast"/>
        </w:trPr>
        <w:tc>
          <w:tcPr>
            <w:tcW w:w="97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报价表3:       电机等大修修理费单台价格明细表（单位：元/台）</w:t>
            </w:r>
          </w:p>
        </w:tc>
      </w:tr>
      <w:tr>
        <w:tblPrEx>
          <w:shd w:val="clear" w:color="auto" w:fill="auto"/>
          <w:tblCellMar>
            <w:top w:w="0" w:type="dxa"/>
            <w:left w:w="108" w:type="dxa"/>
            <w:bottom w:w="0" w:type="dxa"/>
            <w:right w:w="108" w:type="dxa"/>
          </w:tblCellMar>
        </w:tblPrEx>
        <w:trPr>
          <w:trHeight w:val="300" w:hRule="atLeast"/>
        </w:trPr>
        <w:tc>
          <w:tcPr>
            <w:tcW w:w="6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电焊机</w:t>
            </w:r>
          </w:p>
        </w:tc>
        <w:tc>
          <w:tcPr>
            <w:tcW w:w="1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ZD</w:t>
            </w:r>
            <w:r>
              <w:rPr>
                <w:rStyle w:val="2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ZDY</w:t>
            </w:r>
            <w:r>
              <w:rPr>
                <w:rStyle w:val="2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ZDI</w:t>
            </w:r>
            <w:r>
              <w:rPr>
                <w:rStyle w:val="20"/>
                <w:lang w:val="en-US" w:eastAsia="zh-CN" w:bidi="ar"/>
              </w:rPr>
              <w:t>系列</w:t>
            </w:r>
          </w:p>
        </w:tc>
      </w:tr>
      <w:tr>
        <w:tblPrEx>
          <w:tblCellMar>
            <w:top w:w="0" w:type="dxa"/>
            <w:left w:w="108" w:type="dxa"/>
            <w:bottom w:w="0" w:type="dxa"/>
            <w:right w:w="108" w:type="dxa"/>
          </w:tblCellMar>
        </w:tblPrEx>
        <w:trPr>
          <w:trHeight w:val="30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QS、WQ、QY型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防水型</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极</w:t>
            </w: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BX-250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BX-400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6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20" w:hRule="atLeast"/>
        </w:trPr>
        <w:tc>
          <w:tcPr>
            <w:tcW w:w="6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6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20" w:hRule="atLeast"/>
        </w:trPr>
        <w:tc>
          <w:tcPr>
            <w:tcW w:w="6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2"/>
                <w:szCs w:val="22"/>
                <w:u w:val="none"/>
              </w:rPr>
            </w:pP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420" w:hRule="atLeast"/>
        </w:trPr>
        <w:tc>
          <w:tcPr>
            <w:tcW w:w="6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电动滚筒电机</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TZD</w:t>
            </w:r>
            <w:r>
              <w:rPr>
                <w:rStyle w:val="20"/>
                <w:lang w:val="en-US" w:eastAsia="zh-CN" w:bidi="ar"/>
              </w:rPr>
              <w:t>型振动电机</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砂轮机电机</w:t>
            </w:r>
          </w:p>
        </w:tc>
      </w:tr>
      <w:tr>
        <w:tblPrEx>
          <w:shd w:val="clear" w:color="auto" w:fill="auto"/>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4、6极</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2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w:t>
            </w:r>
            <w:r>
              <w:rPr>
                <w:rStyle w:val="20"/>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6</w:t>
            </w:r>
            <w:r>
              <w:rPr>
                <w:rStyle w:val="20"/>
                <w:lang w:val="en-US" w:eastAsia="zh-CN" w:bidi="ar"/>
              </w:rPr>
              <w:t>极</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价</w:t>
            </w: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20" w:hRule="atLeast"/>
        </w:trPr>
        <w:tc>
          <w:tcPr>
            <w:tcW w:w="5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20" w:hRule="atLeast"/>
        </w:trPr>
        <w:tc>
          <w:tcPr>
            <w:tcW w:w="84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35" w:hRule="atLeast"/>
        </w:trPr>
        <w:tc>
          <w:tcPr>
            <w:tcW w:w="6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分项合计：</w:t>
            </w:r>
          </w:p>
        </w:tc>
        <w:tc>
          <w:tcPr>
            <w:tcW w:w="3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9723" w:type="dxa"/>
            <w:gridSpan w:val="7"/>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备注：功率或极数不在具体明细上的，就近就低比靠执行。</w:t>
            </w:r>
          </w:p>
        </w:tc>
      </w:tr>
    </w:tbl>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tbl>
      <w:tblPr>
        <w:tblStyle w:val="8"/>
        <w:tblW w:w="9000" w:type="dxa"/>
        <w:tblInd w:w="93" w:type="dxa"/>
        <w:shd w:val="clear" w:color="auto" w:fill="auto"/>
        <w:tblLayout w:type="fixed"/>
        <w:tblCellMar>
          <w:top w:w="0" w:type="dxa"/>
          <w:left w:w="108" w:type="dxa"/>
          <w:bottom w:w="0" w:type="dxa"/>
          <w:right w:w="108" w:type="dxa"/>
        </w:tblCellMar>
      </w:tblPr>
      <w:tblGrid>
        <w:gridCol w:w="3821"/>
        <w:gridCol w:w="3331"/>
        <w:gridCol w:w="936"/>
        <w:gridCol w:w="456"/>
        <w:gridCol w:w="456"/>
      </w:tblGrid>
      <w:tr>
        <w:tblPrEx>
          <w:tblCellMar>
            <w:top w:w="0" w:type="dxa"/>
            <w:left w:w="108" w:type="dxa"/>
            <w:bottom w:w="0" w:type="dxa"/>
            <w:right w:w="108" w:type="dxa"/>
          </w:tblCellMar>
        </w:tblPrEx>
        <w:trPr>
          <w:trHeight w:val="285" w:hRule="atLeast"/>
        </w:trPr>
        <w:tc>
          <w:tcPr>
            <w:tcW w:w="900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报价表4：                     </w:t>
            </w:r>
            <w:r>
              <w:rPr>
                <w:rFonts w:hint="eastAsia" w:ascii="宋体" w:hAnsi="宋体" w:eastAsia="宋体" w:cs="宋体"/>
                <w:i w:val="0"/>
                <w:iCs w:val="0"/>
                <w:color w:val="000000"/>
                <w:kern w:val="0"/>
                <w:sz w:val="22"/>
                <w:szCs w:val="22"/>
                <w:u w:val="none"/>
                <w:lang w:val="en-US" w:eastAsia="zh-CN" w:bidi="ar"/>
              </w:rPr>
              <w:t>高效能/变频系列</w:t>
            </w:r>
            <w:r>
              <w:rPr>
                <w:rFonts w:hint="eastAsia" w:ascii="宋体" w:hAnsi="宋体" w:eastAsia="宋体" w:cs="宋体"/>
                <w:i w:val="0"/>
                <w:iCs w:val="0"/>
                <w:color w:val="000000"/>
                <w:kern w:val="0"/>
                <w:sz w:val="24"/>
                <w:szCs w:val="24"/>
                <w:u w:val="none"/>
                <w:lang w:val="en-US" w:eastAsia="zh-CN" w:bidi="ar"/>
              </w:rPr>
              <w:t>（单位：元/台）</w:t>
            </w:r>
          </w:p>
        </w:tc>
      </w:tr>
      <w:tr>
        <w:tblPrEx>
          <w:shd w:val="clear" w:color="auto" w:fill="auto"/>
          <w:tblCellMar>
            <w:top w:w="0" w:type="dxa"/>
            <w:left w:w="108" w:type="dxa"/>
            <w:bottom w:w="0" w:type="dxa"/>
            <w:right w:w="108" w:type="dxa"/>
          </w:tblCellMar>
        </w:tblPrEx>
        <w:trPr>
          <w:trHeight w:val="285" w:hRule="atLeast"/>
        </w:trPr>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日常保养</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定子维修</w:t>
            </w:r>
          </w:p>
        </w:tc>
      </w:tr>
      <w:tr>
        <w:tblPrEx>
          <w:tblCellMar>
            <w:top w:w="0" w:type="dxa"/>
            <w:left w:w="108" w:type="dxa"/>
            <w:bottom w:w="0" w:type="dxa"/>
            <w:right w:w="108" w:type="dxa"/>
          </w:tblCellMar>
        </w:tblPrEx>
        <w:trPr>
          <w:trHeight w:val="60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6 </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极</w:t>
            </w: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60"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5" w:hRule="atLeast"/>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分项总计:</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9000"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备注：功率或极数不在具体明细上的，就近就低比靠执行。</w:t>
            </w:r>
          </w:p>
        </w:tc>
      </w:tr>
    </w:tbl>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tbl>
      <w:tblPr>
        <w:tblStyle w:val="8"/>
        <w:tblW w:w="8580" w:type="dxa"/>
        <w:tblInd w:w="93" w:type="dxa"/>
        <w:shd w:val="clear" w:color="auto" w:fill="auto"/>
        <w:tblLayout w:type="fixed"/>
        <w:tblCellMar>
          <w:top w:w="0" w:type="dxa"/>
          <w:left w:w="108" w:type="dxa"/>
          <w:bottom w:w="0" w:type="dxa"/>
          <w:right w:w="108" w:type="dxa"/>
        </w:tblCellMar>
      </w:tblPr>
      <w:tblGrid>
        <w:gridCol w:w="3658"/>
        <w:gridCol w:w="1554"/>
        <w:gridCol w:w="2586"/>
        <w:gridCol w:w="782"/>
      </w:tblGrid>
      <w:tr>
        <w:tblPrEx>
          <w:tblCellMar>
            <w:top w:w="0" w:type="dxa"/>
            <w:left w:w="108" w:type="dxa"/>
            <w:bottom w:w="0" w:type="dxa"/>
            <w:right w:w="108" w:type="dxa"/>
          </w:tblCellMar>
        </w:tblPrEx>
        <w:trPr>
          <w:trHeight w:val="570" w:hRule="atLeast"/>
        </w:trPr>
        <w:tc>
          <w:tcPr>
            <w:tcW w:w="8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4546A"/>
                <w:sz w:val="24"/>
                <w:szCs w:val="24"/>
                <w:u w:val="none"/>
              </w:rPr>
            </w:pPr>
            <w:r>
              <w:rPr>
                <w:rFonts w:hint="eastAsia" w:ascii="宋体" w:hAnsi="宋体" w:eastAsia="宋体" w:cs="宋体"/>
                <w:i w:val="0"/>
                <w:iCs w:val="0"/>
                <w:color w:val="44546A"/>
                <w:kern w:val="0"/>
                <w:sz w:val="24"/>
                <w:szCs w:val="24"/>
                <w:u w:val="none"/>
                <w:lang w:val="en-US" w:eastAsia="zh-CN" w:bidi="ar"/>
              </w:rPr>
              <w:t>报价表5:         特殊规格型号电机大修修理费单价明细表（单位：元/台）</w:t>
            </w:r>
          </w:p>
        </w:tc>
      </w:tr>
      <w:tr>
        <w:trPr>
          <w:trHeight w:val="342" w:hRule="atLeast"/>
        </w:trPr>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振动器</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振动器</w:t>
            </w: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功率（KW）</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日常保养</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功率（KW）</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定子维修</w:t>
            </w: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0.55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0.75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0.75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1.1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2.2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5.5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ZDI-1000A（大修）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ZDI-1000A（大修）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ZDI-1000A（中修）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ZDI-1000A（中修）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PrEx>
        <w:trPr>
          <w:trHeight w:val="342" w:hRule="atLeast"/>
        </w:trPr>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振动器</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振动器</w:t>
            </w: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功率（KW）</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1"/>
                <w:szCs w:val="21"/>
                <w:u w:val="none"/>
              </w:rPr>
            </w:pPr>
            <w:r>
              <w:rPr>
                <w:rFonts w:hint="eastAsia" w:ascii="宋体" w:hAnsi="宋体" w:eastAsia="宋体" w:cs="宋体"/>
                <w:i w:val="0"/>
                <w:iCs w:val="0"/>
                <w:color w:val="44546A"/>
                <w:kern w:val="0"/>
                <w:sz w:val="21"/>
                <w:szCs w:val="21"/>
                <w:u w:val="none"/>
                <w:lang w:val="en-US" w:eastAsia="zh-CN" w:bidi="ar"/>
              </w:rPr>
              <w:t>转子线圈维修</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功率（KW）</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1"/>
                <w:szCs w:val="21"/>
                <w:u w:val="none"/>
              </w:rPr>
            </w:pPr>
            <w:r>
              <w:rPr>
                <w:rFonts w:hint="eastAsia" w:ascii="宋体" w:hAnsi="宋体" w:eastAsia="宋体" w:cs="宋体"/>
                <w:i w:val="0"/>
                <w:iCs w:val="0"/>
                <w:color w:val="44546A"/>
                <w:kern w:val="0"/>
                <w:sz w:val="21"/>
                <w:szCs w:val="21"/>
                <w:u w:val="none"/>
                <w:lang w:val="en-US" w:eastAsia="zh-CN" w:bidi="ar"/>
              </w:rPr>
              <w:t>风扇维修</w:t>
            </w:r>
          </w:p>
        </w:tc>
      </w:tr>
      <w:tr>
        <w:tblPrEx>
          <w:shd w:val="clear" w:color="auto" w:fill="auto"/>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0.55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r>
      <w:tr>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0.75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0.75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1.1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546A"/>
                <w:sz w:val="22"/>
                <w:szCs w:val="22"/>
                <w:u w:val="none"/>
              </w:rPr>
            </w:pPr>
            <w:r>
              <w:rPr>
                <w:rFonts w:hint="eastAsia" w:ascii="宋体" w:hAnsi="宋体" w:eastAsia="宋体" w:cs="宋体"/>
                <w:i w:val="0"/>
                <w:iCs w:val="0"/>
                <w:color w:val="44546A"/>
                <w:kern w:val="0"/>
                <w:sz w:val="22"/>
                <w:szCs w:val="22"/>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44546A"/>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ZDI-1000A（大修）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ZDI-1000A（大修）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ZDI-1000A（中修）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ZDI-1000A（中修）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5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振动器</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振动器</w:t>
            </w: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机壳维修</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端盖维修</w:t>
            </w: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ZDI-1000A（大修）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ZDI-1000A（大修）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ZDI-1000A（中修）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ZDI-1000A（中修）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CellMar>
            <w:top w:w="0" w:type="dxa"/>
            <w:left w:w="108" w:type="dxa"/>
            <w:bottom w:w="0" w:type="dxa"/>
            <w:right w:w="108" w:type="dxa"/>
          </w:tblCellMar>
        </w:tblPrEx>
        <w:trPr>
          <w:trHeight w:val="342" w:hRule="atLeast"/>
        </w:trPr>
        <w:tc>
          <w:tcPr>
            <w:tcW w:w="36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分项总计:</w:t>
            </w:r>
          </w:p>
        </w:tc>
        <w:tc>
          <w:tcPr>
            <w:tcW w:w="4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rPr>
          <w:trHeight w:val="285" w:hRule="atLeast"/>
        </w:trPr>
        <w:tc>
          <w:tcPr>
            <w:tcW w:w="8580" w:type="dxa"/>
            <w:gridSpan w:val="4"/>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备注：功率不在具体明细上的，就近就低比靠执行。</w:t>
            </w:r>
          </w:p>
        </w:tc>
      </w:tr>
    </w:tbl>
    <w:p>
      <w:pPr>
        <w:jc w:val="both"/>
        <w:rPr>
          <w:rFonts w:hint="eastAsia" w:ascii="宋体" w:hAnsi="宋体" w:eastAsia="宋体" w:cs="宋体"/>
          <w:sz w:val="24"/>
          <w:szCs w:val="24"/>
        </w:rPr>
      </w:pPr>
    </w:p>
    <w:tbl>
      <w:tblPr>
        <w:tblStyle w:val="8"/>
        <w:tblW w:w="9765" w:type="dxa"/>
        <w:tblInd w:w="93" w:type="dxa"/>
        <w:shd w:val="clear" w:color="auto" w:fill="auto"/>
        <w:tblLayout w:type="autofit"/>
        <w:tblCellMar>
          <w:top w:w="0" w:type="dxa"/>
          <w:left w:w="108" w:type="dxa"/>
          <w:bottom w:w="0" w:type="dxa"/>
          <w:right w:w="108" w:type="dxa"/>
        </w:tblCellMar>
      </w:tblPr>
      <w:tblGrid>
        <w:gridCol w:w="4490"/>
        <w:gridCol w:w="2447"/>
        <w:gridCol w:w="1420"/>
        <w:gridCol w:w="1408"/>
      </w:tblGrid>
      <w:tr>
        <w:tblPrEx>
          <w:tblCellMar>
            <w:top w:w="0" w:type="dxa"/>
            <w:left w:w="108" w:type="dxa"/>
            <w:bottom w:w="0" w:type="dxa"/>
            <w:right w:w="108" w:type="dxa"/>
          </w:tblCellMar>
        </w:tblPrEx>
        <w:trPr>
          <w:trHeight w:val="379" w:hRule="atLeast"/>
        </w:trPr>
        <w:tc>
          <w:tcPr>
            <w:tcW w:w="976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报价表6：              电机轴和轴承修理（单位：元/台）</w:t>
            </w:r>
          </w:p>
        </w:tc>
      </w:tr>
      <w:tr>
        <w:tblPrEx>
          <w:tblCellMar>
            <w:top w:w="0" w:type="dxa"/>
            <w:left w:w="108" w:type="dxa"/>
            <w:bottom w:w="0" w:type="dxa"/>
            <w:right w:w="108" w:type="dxa"/>
          </w:tblCellMar>
        </w:tblPrEx>
        <w:trPr>
          <w:trHeight w:val="379" w:hRule="atLeast"/>
        </w:trPr>
        <w:tc>
          <w:tcPr>
            <w:tcW w:w="69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轴承修理</w:t>
            </w:r>
          </w:p>
        </w:tc>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轴修理</w:t>
            </w:r>
          </w:p>
        </w:tc>
      </w:tr>
      <w:tr>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79" w:hRule="atLeast"/>
        </w:trPr>
        <w:tc>
          <w:tcPr>
            <w:tcW w:w="4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分项总计:</w:t>
            </w: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765"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备注：功率不在具体明细上的，就近就低比靠执行。</w:t>
            </w:r>
          </w:p>
        </w:tc>
      </w:tr>
    </w:tbl>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tbl>
      <w:tblPr>
        <w:tblStyle w:val="8"/>
        <w:tblW w:w="0" w:type="auto"/>
        <w:tblInd w:w="93" w:type="dxa"/>
        <w:shd w:val="clear" w:color="auto" w:fill="auto"/>
        <w:tblLayout w:type="autofit"/>
        <w:tblCellMar>
          <w:top w:w="0" w:type="dxa"/>
          <w:left w:w="108" w:type="dxa"/>
          <w:bottom w:w="0" w:type="dxa"/>
          <w:right w:w="108" w:type="dxa"/>
        </w:tblCellMar>
      </w:tblPr>
      <w:tblGrid>
        <w:gridCol w:w="1316"/>
        <w:gridCol w:w="1476"/>
        <w:gridCol w:w="1416"/>
        <w:gridCol w:w="636"/>
        <w:gridCol w:w="636"/>
        <w:gridCol w:w="756"/>
        <w:gridCol w:w="1416"/>
        <w:gridCol w:w="636"/>
        <w:gridCol w:w="636"/>
        <w:gridCol w:w="756"/>
      </w:tblGrid>
      <w:tr>
        <w:tblPrEx>
          <w:tblCellMar>
            <w:top w:w="0" w:type="dxa"/>
            <w:left w:w="108" w:type="dxa"/>
            <w:bottom w:w="0" w:type="dxa"/>
            <w:right w:w="108" w:type="dxa"/>
          </w:tblCellMar>
        </w:tblPrEx>
        <w:trPr>
          <w:trHeight w:val="31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报价表7：              电机配件修理费单价明细表（单位：元/台）</w:t>
            </w:r>
          </w:p>
        </w:tc>
      </w:tr>
      <w:tr>
        <w:tblPrEx>
          <w:tblCellMar>
            <w:top w:w="0" w:type="dxa"/>
            <w:left w:w="108" w:type="dxa"/>
            <w:bottom w:w="0" w:type="dxa"/>
            <w:right w:w="108" w:type="dxa"/>
          </w:tblCellMar>
        </w:tblPrEx>
        <w:trPr>
          <w:trHeight w:val="31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风扇维修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机壳维修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端盖维修</w:t>
            </w:r>
          </w:p>
        </w:tc>
      </w:tr>
      <w:tr>
        <w:tblPrEx>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极</w:t>
            </w: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分项总计:</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625" w:hRule="atLeast"/>
        </w:trPr>
        <w:tc>
          <w:tcPr>
            <w:tcW w:w="0" w:type="auto"/>
            <w:gridSpan w:val="10"/>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备注：功率或极数不在具体明细上的，就近就低比靠执行。</w:t>
            </w:r>
          </w:p>
        </w:tc>
      </w:tr>
    </w:tbl>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left"/>
        <w:rPr>
          <w:rFonts w:hint="eastAsia"/>
          <w:b/>
          <w:bCs/>
          <w:sz w:val="28"/>
          <w:szCs w:val="28"/>
          <w:u w:val="single"/>
          <w:lang w:eastAsia="zh-CN"/>
        </w:rPr>
      </w:pPr>
    </w:p>
    <w:p>
      <w:pPr>
        <w:jc w:val="left"/>
        <w:rPr>
          <w:rFonts w:hint="eastAsia"/>
          <w:b/>
          <w:bCs/>
          <w:sz w:val="28"/>
          <w:szCs w:val="28"/>
          <w:u w:val="single"/>
          <w:lang w:eastAsia="zh-CN"/>
        </w:rPr>
      </w:pPr>
    </w:p>
    <w:p>
      <w:pPr>
        <w:jc w:val="left"/>
        <w:rPr>
          <w:rFonts w:hint="eastAsia"/>
          <w:b/>
          <w:bCs/>
          <w:sz w:val="28"/>
          <w:szCs w:val="28"/>
          <w:u w:val="single"/>
          <w:lang w:eastAsia="zh-CN"/>
        </w:rPr>
      </w:pPr>
    </w:p>
    <w:p>
      <w:pPr>
        <w:jc w:val="left"/>
        <w:rPr>
          <w:rFonts w:hint="eastAsia"/>
          <w:b/>
          <w:bCs/>
          <w:sz w:val="28"/>
          <w:szCs w:val="28"/>
          <w:u w:val="single"/>
          <w:lang w:eastAsia="zh-CN"/>
        </w:rPr>
      </w:pPr>
      <w:r>
        <w:rPr>
          <w:rFonts w:hint="eastAsia"/>
          <w:b/>
          <w:bCs/>
          <w:sz w:val="28"/>
          <w:szCs w:val="28"/>
          <w:u w:val="single"/>
          <w:lang w:eastAsia="zh-CN"/>
        </w:rPr>
        <w:t>合计总报价（附件</w:t>
      </w:r>
      <w:r>
        <w:rPr>
          <w:rFonts w:hint="eastAsia"/>
          <w:b/>
          <w:bCs/>
          <w:sz w:val="28"/>
          <w:szCs w:val="28"/>
          <w:u w:val="single"/>
          <w:lang w:val="en-US" w:eastAsia="zh-CN"/>
        </w:rPr>
        <w:t>1-7表</w:t>
      </w:r>
      <w:r>
        <w:rPr>
          <w:rFonts w:hint="eastAsia"/>
          <w:b/>
          <w:bCs/>
          <w:sz w:val="28"/>
          <w:szCs w:val="28"/>
          <w:u w:val="single"/>
          <w:lang w:eastAsia="zh-CN"/>
        </w:rPr>
        <w:t>）</w:t>
      </w:r>
    </w:p>
    <w:p>
      <w:pPr>
        <w:jc w:val="left"/>
        <w:rPr>
          <w:rFonts w:hint="eastAsia"/>
          <w:b/>
          <w:bCs/>
          <w:sz w:val="28"/>
          <w:szCs w:val="28"/>
          <w:u w:val="single"/>
          <w:lang w:eastAsia="zh-CN"/>
        </w:rPr>
      </w:pPr>
      <w:r>
        <w:rPr>
          <w:rFonts w:hint="eastAsia"/>
          <w:b/>
          <w:bCs/>
          <w:sz w:val="28"/>
          <w:szCs w:val="28"/>
          <w:u w:val="single"/>
          <w:lang w:eastAsia="zh-CN"/>
        </w:rPr>
        <w:t>（报价含税含运费）</w:t>
      </w:r>
    </w:p>
    <w:p>
      <w:pPr>
        <w:jc w:val="left"/>
        <w:rPr>
          <w:rFonts w:hint="eastAsia" w:eastAsia="宋体"/>
          <w:b w:val="0"/>
          <w:bCs w:val="0"/>
          <w:sz w:val="28"/>
          <w:szCs w:val="28"/>
          <w:u w:val="none"/>
          <w:lang w:val="en-US" w:eastAsia="zh-CN"/>
        </w:rPr>
      </w:pPr>
      <w:r>
        <w:rPr>
          <w:rFonts w:hint="eastAsia"/>
          <w:b/>
          <w:bCs/>
          <w:sz w:val="28"/>
          <w:szCs w:val="28"/>
          <w:u w:val="none"/>
          <w:lang w:val="en-US" w:eastAsia="zh-CN"/>
        </w:rPr>
        <w:t>小写</w:t>
      </w:r>
      <w:r>
        <w:rPr>
          <w:rFonts w:hint="eastAsia"/>
          <w:b/>
          <w:bCs/>
          <w:sz w:val="28"/>
          <w:szCs w:val="28"/>
          <w:u w:val="none"/>
          <w:lang w:eastAsia="zh-CN"/>
        </w:rPr>
        <w:t>：</w:t>
      </w:r>
      <w:r>
        <w:rPr>
          <w:rFonts w:hint="eastAsia"/>
          <w:b w:val="0"/>
          <w:bCs w:val="0"/>
          <w:sz w:val="28"/>
          <w:szCs w:val="28"/>
          <w:u w:val="none"/>
          <w:lang w:val="en-US" w:eastAsia="zh-CN"/>
        </w:rPr>
        <w:t xml:space="preserve">                            </w:t>
      </w:r>
    </w:p>
    <w:p>
      <w:pPr>
        <w:jc w:val="left"/>
        <w:rPr>
          <w:rFonts w:hint="eastAsia"/>
          <w:b/>
          <w:bCs/>
          <w:sz w:val="28"/>
          <w:szCs w:val="28"/>
          <w:lang w:eastAsia="zh-CN"/>
        </w:rPr>
      </w:pPr>
    </w:p>
    <w:p>
      <w:pPr>
        <w:jc w:val="left"/>
        <w:rPr>
          <w:rFonts w:hint="eastAsia"/>
          <w:b/>
          <w:bCs/>
          <w:sz w:val="28"/>
          <w:szCs w:val="28"/>
          <w:lang w:eastAsia="zh-CN"/>
        </w:rPr>
      </w:pPr>
      <w:r>
        <w:rPr>
          <w:rFonts w:hint="eastAsia"/>
          <w:b/>
          <w:bCs/>
          <w:sz w:val="28"/>
          <w:szCs w:val="28"/>
          <w:lang w:eastAsia="zh-CN"/>
        </w:rPr>
        <w:t>大写：</w:t>
      </w:r>
    </w:p>
    <w:p>
      <w:pPr>
        <w:jc w:val="left"/>
        <w:rPr>
          <w:rFonts w:hint="eastAsia"/>
          <w:b/>
          <w:bCs/>
          <w:sz w:val="28"/>
          <w:szCs w:val="28"/>
          <w:lang w:eastAsia="zh-CN"/>
        </w:rPr>
      </w:pPr>
    </w:p>
    <w:p>
      <w:pPr>
        <w:jc w:val="left"/>
        <w:rPr>
          <w:rFonts w:hint="eastAsia"/>
          <w:b/>
          <w:bCs/>
          <w:sz w:val="28"/>
          <w:szCs w:val="28"/>
          <w:lang w:val="en-US" w:eastAsia="zh-CN"/>
        </w:rPr>
      </w:pPr>
      <w:r>
        <w:rPr>
          <w:rFonts w:hint="eastAsia"/>
          <w:b/>
          <w:bCs/>
          <w:sz w:val="28"/>
          <w:szCs w:val="28"/>
          <w:lang w:eastAsia="zh-CN"/>
        </w:rPr>
        <w:t>税率：</w:t>
      </w:r>
      <w:r>
        <w:rPr>
          <w:rFonts w:hint="eastAsia"/>
          <w:b/>
          <w:bCs/>
          <w:sz w:val="28"/>
          <w:szCs w:val="28"/>
          <w:lang w:val="en-US" w:eastAsia="zh-CN"/>
        </w:rPr>
        <w:t xml:space="preserve">      </w:t>
      </w:r>
    </w:p>
    <w:p>
      <w:pPr>
        <w:jc w:val="left"/>
        <w:rPr>
          <w:rFonts w:hint="eastAsia"/>
          <w:b/>
          <w:bCs/>
          <w:sz w:val="28"/>
          <w:szCs w:val="28"/>
          <w:lang w:eastAsia="zh-CN"/>
        </w:rPr>
      </w:pPr>
    </w:p>
    <w:p>
      <w:pPr>
        <w:jc w:val="left"/>
        <w:rPr>
          <w:rFonts w:hint="eastAsia"/>
          <w:b/>
          <w:bCs/>
          <w:sz w:val="28"/>
          <w:szCs w:val="28"/>
          <w:lang w:eastAsia="zh-CN"/>
        </w:rPr>
      </w:pPr>
      <w:r>
        <w:rPr>
          <w:rFonts w:hint="eastAsia"/>
          <w:b/>
          <w:bCs/>
          <w:sz w:val="28"/>
          <w:szCs w:val="28"/>
          <w:lang w:eastAsia="zh-CN"/>
        </w:rPr>
        <w:t>报价单位</w:t>
      </w:r>
      <w:r>
        <w:rPr>
          <w:rFonts w:hint="eastAsia"/>
          <w:b/>
          <w:bCs/>
          <w:sz w:val="28"/>
          <w:szCs w:val="28"/>
          <w:lang w:val="en-US" w:eastAsia="zh-CN"/>
        </w:rPr>
        <w:t>名称</w:t>
      </w:r>
      <w:r>
        <w:rPr>
          <w:rFonts w:hint="eastAsia"/>
          <w:b/>
          <w:bCs/>
          <w:sz w:val="28"/>
          <w:szCs w:val="28"/>
          <w:lang w:eastAsia="zh-CN"/>
        </w:rPr>
        <w:t>：</w:t>
      </w:r>
    </w:p>
    <w:p>
      <w:pPr>
        <w:jc w:val="left"/>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公司公章</w:t>
      </w:r>
      <w:r>
        <w:rPr>
          <w:rFonts w:hint="eastAsia"/>
          <w:b/>
          <w:bCs/>
          <w:sz w:val="28"/>
          <w:szCs w:val="28"/>
          <w:lang w:eastAsia="zh-CN"/>
        </w:rPr>
        <w:t>）</w:t>
      </w:r>
    </w:p>
    <w:p>
      <w:pPr>
        <w:jc w:val="left"/>
        <w:rPr>
          <w:rFonts w:hint="eastAsia"/>
          <w:b/>
          <w:bCs/>
          <w:sz w:val="28"/>
          <w:szCs w:val="28"/>
          <w:lang w:eastAsia="zh-CN"/>
        </w:rPr>
      </w:pPr>
      <w:r>
        <w:rPr>
          <w:rFonts w:hint="eastAsia"/>
          <w:b/>
          <w:bCs/>
          <w:sz w:val="28"/>
          <w:szCs w:val="28"/>
          <w:lang w:eastAsia="zh-CN"/>
        </w:rPr>
        <w:t>日期：</w:t>
      </w:r>
    </w:p>
    <w:p>
      <w:pPr>
        <w:jc w:val="right"/>
        <w:rPr>
          <w:rFonts w:hint="eastAsia" w:ascii="宋体" w:hAnsi="宋体" w:eastAsia="宋体" w:cs="宋体"/>
          <w:sz w:val="24"/>
          <w:szCs w:val="24"/>
        </w:rPr>
      </w:pPr>
    </w:p>
    <w:p>
      <w:pPr>
        <w:jc w:val="both"/>
        <w:rPr>
          <w:rFonts w:hint="eastAsia" w:ascii="宋体" w:hAnsi="宋体" w:cs="宋体"/>
          <w:b/>
          <w:bCs/>
          <w:sz w:val="28"/>
          <w:szCs w:val="28"/>
          <w:highlight w:val="yellow"/>
        </w:rPr>
      </w:pPr>
      <w:r>
        <w:rPr>
          <w: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3" name="文本框 3"/>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62336;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C3wZLWAAAABwEAAA8AAAAAAAAAAQAgAAAAIgAAAGRycy9kb3ducmV2Lnht&#10;bFBLAQIUABQAAAAIAIdO4kA4CiehwgEAAHcDAAAOAAAAAAAAAAEAIAAAACUBAABkcnMvZTJvRG9j&#10;LnhtbFBLBQYAAAAABgAGAFkBAABZBQAAAAA=&#10;">
                <v:fill on="t" focussize="0,0"/>
                <v:stroke on="f"/>
                <v:imagedata o:title=""/>
                <o:lock v:ext="edit" aspectratio="f"/>
                <v:textbox>
                  <w:txbxContent>
                    <w:p/>
                  </w:txbxContent>
                </v:textbox>
              </v:shape>
            </w:pict>
          </mc:Fallback>
        </mc:AlternateContent>
      </w: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附：报价表</w:t>
      </w:r>
    </w:p>
    <w:p>
      <w:pPr>
        <w:rPr>
          <w:rFonts w:hint="eastAsia" w:ascii="宋体" w:hAnsi="宋体"/>
          <w:b/>
          <w:bCs/>
          <w:color w:val="4F81BD"/>
          <w:sz w:val="22"/>
          <w:szCs w:val="22"/>
          <w:lang w:val="en-US" w:eastAsia="zh-CN"/>
        </w:rPr>
      </w:pPr>
    </w:p>
    <w:p>
      <w:pPr>
        <w:rPr>
          <w:rFonts w:hint="default" w:ascii="宋体" w:hAnsi="宋体"/>
          <w:b/>
          <w:bCs/>
          <w:color w:val="4F81BD"/>
          <w:sz w:val="22"/>
          <w:szCs w:val="22"/>
          <w:lang w:val="en-US" w:eastAsia="zh-CN"/>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rPr>
          <w:rFonts w:hint="eastAsia" w:ascii="宋体" w:hAnsi="宋体"/>
          <w:b/>
          <w:bCs/>
          <w:color w:val="4F81BD"/>
          <w:sz w:val="22"/>
          <w:szCs w:val="22"/>
        </w:rPr>
      </w:pPr>
    </w:p>
    <w:p>
      <w:pPr>
        <w:tabs>
          <w:tab w:val="left" w:pos="720"/>
          <w:tab w:val="left" w:pos="7200"/>
        </w:tabs>
        <w:snapToGrid w:val="0"/>
        <w:spacing w:line="240" w:lineRule="atLeast"/>
        <w:rPr>
          <w:rFonts w:hint="eastAsia" w:ascii="仿宋_GB2312" w:eastAsia="仿宋_GB2312"/>
          <w:b/>
          <w:sz w:val="32"/>
          <w:szCs w:val="32"/>
        </w:rPr>
      </w:pPr>
      <w:r>
        <w:pict>
          <v:shape id="_x0000_s1026" o:spid="_x0000_s1026" o:spt="75" type="#_x0000_t75" style="position:absolute;left:0pt;margin-left:18.75pt;margin-top:5.25pt;height:56.7pt;width:61.75pt;z-index:251661312;mso-width-relative:page;mso-height-relative:page;" o:ole="t" filled="f" o:preferrelative="t" stroked="f" coordsize="21600,21600">
            <v:path/>
            <v:fill on="f" focussize="0,0"/>
            <v:stroke on="f"/>
            <v:imagedata r:id="rId5" o:title=""/>
            <o:lock v:ext="edit" aspectratio="t"/>
          </v:shape>
          <o:OLEObject Type="Embed" ProgID="PBrush" ShapeID="_x0000_s1026" DrawAspect="Content" ObjectID="_1468075725" r:id="rId4">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FlQhADk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dlC+81QAAAAkBAAAPAAAAAAAAAAEAIAAAACIAAABkcnMvZG93bnJl&#10;di54bWxQSwECFAAUAAAACACHTuJAFlQhADkCAACnBAAADgAAAAAAAAABACAAAAAkAQAAZHJzL2Uy&#10;b0RvYy54bWxQSwUGAAAAAAYABgBZAQAAzwU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qYf4hjoCAACn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2tn6hP20d162Hd5nkeqNHuzfQfNh1uKA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KmH+IY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7A53D1C"/>
    <w:rsid w:val="081C7561"/>
    <w:rsid w:val="085E6548"/>
    <w:rsid w:val="08772F32"/>
    <w:rsid w:val="08830E09"/>
    <w:rsid w:val="08E753D4"/>
    <w:rsid w:val="090B706D"/>
    <w:rsid w:val="093D70D3"/>
    <w:rsid w:val="098E5EAC"/>
    <w:rsid w:val="0A0371ED"/>
    <w:rsid w:val="0A3C50D1"/>
    <w:rsid w:val="0A664E28"/>
    <w:rsid w:val="0A862F69"/>
    <w:rsid w:val="0B7C138B"/>
    <w:rsid w:val="0CC75FEA"/>
    <w:rsid w:val="0D8D3E6B"/>
    <w:rsid w:val="0E463DB0"/>
    <w:rsid w:val="0FF649C4"/>
    <w:rsid w:val="104A7442"/>
    <w:rsid w:val="10A61D3E"/>
    <w:rsid w:val="123C2831"/>
    <w:rsid w:val="12BF60C9"/>
    <w:rsid w:val="12E07472"/>
    <w:rsid w:val="13E17F54"/>
    <w:rsid w:val="1410406F"/>
    <w:rsid w:val="14842D4B"/>
    <w:rsid w:val="1485679E"/>
    <w:rsid w:val="16194009"/>
    <w:rsid w:val="16AF0386"/>
    <w:rsid w:val="17420719"/>
    <w:rsid w:val="17A47DC6"/>
    <w:rsid w:val="17F201CC"/>
    <w:rsid w:val="18194C44"/>
    <w:rsid w:val="181D6CE5"/>
    <w:rsid w:val="18285AE9"/>
    <w:rsid w:val="191276F1"/>
    <w:rsid w:val="196359DE"/>
    <w:rsid w:val="19A40C16"/>
    <w:rsid w:val="1A6E6EF3"/>
    <w:rsid w:val="1A722489"/>
    <w:rsid w:val="1A795B8D"/>
    <w:rsid w:val="1CB152F7"/>
    <w:rsid w:val="1CDC298F"/>
    <w:rsid w:val="1DBD6643"/>
    <w:rsid w:val="1DD83E28"/>
    <w:rsid w:val="1EEB6FC1"/>
    <w:rsid w:val="1FCB0D17"/>
    <w:rsid w:val="20114495"/>
    <w:rsid w:val="20D660B8"/>
    <w:rsid w:val="211B1181"/>
    <w:rsid w:val="225C4D24"/>
    <w:rsid w:val="22833DD5"/>
    <w:rsid w:val="249E0E19"/>
    <w:rsid w:val="25C530E1"/>
    <w:rsid w:val="26A965EB"/>
    <w:rsid w:val="26D6793C"/>
    <w:rsid w:val="27317CC6"/>
    <w:rsid w:val="280D1ED2"/>
    <w:rsid w:val="289C1B61"/>
    <w:rsid w:val="292148DF"/>
    <w:rsid w:val="292E4CBD"/>
    <w:rsid w:val="2A815E5E"/>
    <w:rsid w:val="2A8C390C"/>
    <w:rsid w:val="2AAD3952"/>
    <w:rsid w:val="2C245253"/>
    <w:rsid w:val="2D5646CB"/>
    <w:rsid w:val="2DBF4A5D"/>
    <w:rsid w:val="305B5D9E"/>
    <w:rsid w:val="30DD5200"/>
    <w:rsid w:val="30EC6A80"/>
    <w:rsid w:val="32372CC9"/>
    <w:rsid w:val="33732D94"/>
    <w:rsid w:val="342771D5"/>
    <w:rsid w:val="34BF11CB"/>
    <w:rsid w:val="35FF4D01"/>
    <w:rsid w:val="36363A60"/>
    <w:rsid w:val="36FC122D"/>
    <w:rsid w:val="3AF836DB"/>
    <w:rsid w:val="3E1A5B92"/>
    <w:rsid w:val="3FD61736"/>
    <w:rsid w:val="3FE12F42"/>
    <w:rsid w:val="403D7860"/>
    <w:rsid w:val="41EF7E88"/>
    <w:rsid w:val="42616A08"/>
    <w:rsid w:val="434847B1"/>
    <w:rsid w:val="45982D2E"/>
    <w:rsid w:val="463C43C1"/>
    <w:rsid w:val="46763632"/>
    <w:rsid w:val="46864C98"/>
    <w:rsid w:val="471D5AD2"/>
    <w:rsid w:val="47A877F1"/>
    <w:rsid w:val="48333AA2"/>
    <w:rsid w:val="484E7674"/>
    <w:rsid w:val="498450E0"/>
    <w:rsid w:val="4A894820"/>
    <w:rsid w:val="4AE32B65"/>
    <w:rsid w:val="4C1075C9"/>
    <w:rsid w:val="4C2819A0"/>
    <w:rsid w:val="4C2B4433"/>
    <w:rsid w:val="4E933866"/>
    <w:rsid w:val="4F2470DC"/>
    <w:rsid w:val="4F4C541D"/>
    <w:rsid w:val="511F597E"/>
    <w:rsid w:val="51281503"/>
    <w:rsid w:val="512E21B9"/>
    <w:rsid w:val="528E627F"/>
    <w:rsid w:val="55EE1B46"/>
    <w:rsid w:val="56C25E8F"/>
    <w:rsid w:val="57242DF9"/>
    <w:rsid w:val="57F7037F"/>
    <w:rsid w:val="587765FD"/>
    <w:rsid w:val="58B6004C"/>
    <w:rsid w:val="595D3CE6"/>
    <w:rsid w:val="59CB76E9"/>
    <w:rsid w:val="59F76C1F"/>
    <w:rsid w:val="5A3E0903"/>
    <w:rsid w:val="5A7B6332"/>
    <w:rsid w:val="5D0A43B3"/>
    <w:rsid w:val="5DDD6163"/>
    <w:rsid w:val="5F1464C5"/>
    <w:rsid w:val="62EA534E"/>
    <w:rsid w:val="630374E0"/>
    <w:rsid w:val="63116A48"/>
    <w:rsid w:val="64A63A0B"/>
    <w:rsid w:val="64F05C4C"/>
    <w:rsid w:val="65327054"/>
    <w:rsid w:val="65631E97"/>
    <w:rsid w:val="658D42FA"/>
    <w:rsid w:val="66EB5CF6"/>
    <w:rsid w:val="672B2DB9"/>
    <w:rsid w:val="673719E9"/>
    <w:rsid w:val="6828533C"/>
    <w:rsid w:val="6AA71FE5"/>
    <w:rsid w:val="6B9C109D"/>
    <w:rsid w:val="6C61271C"/>
    <w:rsid w:val="6CE31470"/>
    <w:rsid w:val="6F091E0B"/>
    <w:rsid w:val="6F186CA2"/>
    <w:rsid w:val="70284B84"/>
    <w:rsid w:val="703303EB"/>
    <w:rsid w:val="703D15E5"/>
    <w:rsid w:val="71A464BF"/>
    <w:rsid w:val="71A8122B"/>
    <w:rsid w:val="71F81EDF"/>
    <w:rsid w:val="73DA66B5"/>
    <w:rsid w:val="748522E8"/>
    <w:rsid w:val="74ED4BCF"/>
    <w:rsid w:val="76EC3DC3"/>
    <w:rsid w:val="772D334F"/>
    <w:rsid w:val="793036A3"/>
    <w:rsid w:val="793B5A38"/>
    <w:rsid w:val="79FD2A5D"/>
    <w:rsid w:val="7A136C4E"/>
    <w:rsid w:val="7ADC3761"/>
    <w:rsid w:val="7B175C93"/>
    <w:rsid w:val="7B3E33D5"/>
    <w:rsid w:val="7D900D56"/>
    <w:rsid w:val="7D98191E"/>
    <w:rsid w:val="7DAE5D44"/>
    <w:rsid w:val="7E393E87"/>
    <w:rsid w:val="7E3D289B"/>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1">
    <w:name w:val="p0"/>
    <w:basedOn w:val="1"/>
    <w:qFormat/>
    <w:uiPriority w:val="0"/>
    <w:pPr>
      <w:widowControl/>
    </w:pPr>
    <w:rPr>
      <w:kern w:val="0"/>
      <w:szCs w:val="21"/>
    </w:rPr>
  </w:style>
  <w:style w:type="character" w:customStyle="1" w:styleId="12">
    <w:name w:val="font61"/>
    <w:basedOn w:val="9"/>
    <w:uiPriority w:val="0"/>
    <w:rPr>
      <w:rFonts w:hint="eastAsia" w:ascii="宋体" w:hAnsi="宋体" w:eastAsia="宋体" w:cs="宋体"/>
      <w:color w:val="000000"/>
      <w:sz w:val="24"/>
      <w:szCs w:val="24"/>
      <w:u w:val="none"/>
    </w:rPr>
  </w:style>
  <w:style w:type="character" w:customStyle="1" w:styleId="13">
    <w:name w:val="font31"/>
    <w:basedOn w:val="9"/>
    <w:qFormat/>
    <w:uiPriority w:val="0"/>
    <w:rPr>
      <w:rFonts w:hint="default" w:ascii="Times New Roman" w:hAnsi="Times New Roman" w:cs="Times New Roman"/>
      <w:color w:val="000000"/>
      <w:sz w:val="24"/>
      <w:szCs w:val="24"/>
      <w:u w:val="none"/>
    </w:rPr>
  </w:style>
  <w:style w:type="character" w:customStyle="1" w:styleId="14">
    <w:name w:val="font51"/>
    <w:basedOn w:val="9"/>
    <w:qFormat/>
    <w:uiPriority w:val="0"/>
    <w:rPr>
      <w:rFonts w:hint="eastAsia" w:ascii="宋体" w:hAnsi="宋体" w:eastAsia="宋体" w:cs="宋体"/>
      <w:color w:val="000000"/>
      <w:sz w:val="24"/>
      <w:szCs w:val="24"/>
      <w:u w:val="none"/>
    </w:rPr>
  </w:style>
  <w:style w:type="character" w:customStyle="1" w:styleId="15">
    <w:name w:val="font8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default" w:ascii="Times New Roman" w:hAnsi="Times New Roman" w:cs="Times New Roman"/>
      <w:color w:val="000000"/>
      <w:sz w:val="22"/>
      <w:szCs w:val="22"/>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hint="eastAsia" w:ascii="宋体" w:hAnsi="宋体" w:eastAsia="宋体" w:cs="宋体"/>
      <w:color w:val="000000"/>
      <w:sz w:val="24"/>
      <w:szCs w:val="24"/>
      <w:u w:val="none"/>
    </w:rPr>
  </w:style>
  <w:style w:type="character" w:customStyle="1" w:styleId="19">
    <w:name w:val="font21"/>
    <w:basedOn w:val="9"/>
    <w:qFormat/>
    <w:uiPriority w:val="0"/>
    <w:rPr>
      <w:rFonts w:hint="default" w:ascii="Times New Roman" w:hAnsi="Times New Roman" w:cs="Times New Roman"/>
      <w:color w:val="000000"/>
      <w:sz w:val="24"/>
      <w:szCs w:val="24"/>
      <w:u w:val="none"/>
    </w:rPr>
  </w:style>
  <w:style w:type="character" w:customStyle="1" w:styleId="20">
    <w:name w:val="font7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2021-04-30T05:13:18Z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6241A46EC70B4862A32C6B2CF039F179</vt:lpwstr>
  </property>
</Properties>
</file>