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w:t>
      </w:r>
      <w:r>
        <w:rPr>
          <w:rFonts w:hint="eastAsia" w:ascii="宋体" w:hAnsi="宋体"/>
          <w:b/>
          <w:sz w:val="36"/>
          <w:szCs w:val="36"/>
          <w:lang w:val="en-US" w:eastAsia="zh-CN"/>
        </w:rPr>
        <w:t>铸件部机床维修</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5</w:t>
      </w:r>
      <w:r>
        <w:rPr>
          <w:rFonts w:ascii="宋体" w:hAnsi="宋体"/>
          <w:color w:val="000000"/>
          <w:sz w:val="24"/>
          <w:szCs w:val="24"/>
        </w:rPr>
        <w:t>月</w:t>
      </w:r>
      <w:r>
        <w:rPr>
          <w:rFonts w:hint="eastAsia" w:ascii="宋体" w:hAnsi="宋体"/>
          <w:color w:val="000000"/>
          <w:sz w:val="24"/>
          <w:szCs w:val="24"/>
          <w:lang w:val="en-US" w:eastAsia="zh-CN"/>
        </w:rPr>
        <w:t>20</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2105020ZJBJCWX</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eastAsiaTheme="minorEastAsia" w:cstheme="minorBidi"/>
          <w:bCs/>
          <w:color w:val="FF0000"/>
          <w:sz w:val="24"/>
          <w:szCs w:val="24"/>
          <w:lang w:val="en-US" w:eastAsia="zh-CN"/>
        </w:rPr>
        <w:t>铸件部机床维修</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20</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27</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28</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Theme="minorEastAsia" w:cstheme="minorBidi"/>
          <w:bCs/>
          <w:color w:val="FF0000"/>
          <w:sz w:val="24"/>
          <w:szCs w:val="24"/>
          <w:lang w:val="en-US" w:eastAsia="zh-CN"/>
        </w:rPr>
        <w:t>铸件部机床维修</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宋体" w:hAnsi="宋体" w:eastAsiaTheme="minorEastAsia" w:cstheme="minorBidi"/>
          <w:bCs/>
          <w:color w:val="FF0000"/>
          <w:sz w:val="24"/>
          <w:szCs w:val="24"/>
          <w:lang w:val="en-US" w:eastAsia="zh-CN"/>
        </w:rPr>
        <w:t>铸件部机床维修</w:t>
      </w:r>
    </w:p>
    <w:p>
      <w:pPr>
        <w:pStyle w:val="13"/>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p>
    <w:p>
      <w:pPr>
        <w:pStyle w:val="9"/>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    15005536106</w:t>
      </w:r>
    </w:p>
    <w:p>
      <w:pPr>
        <w:pStyle w:val="5"/>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default" w:eastAsia="宋体"/>
          <w:lang w:val="en-US" w:eastAsia="zh-CN"/>
        </w:rPr>
      </w:pPr>
      <w:r>
        <w:rPr>
          <w:rFonts w:hint="eastAsia" w:hAnsi="宋体"/>
          <w:b/>
          <w:bCs/>
          <w:color w:val="4F81BD"/>
          <w:sz w:val="22"/>
          <w:szCs w:val="22"/>
          <w:lang w:val="en-US" w:eastAsia="zh-CN"/>
        </w:rPr>
        <w:t>附件2：维修方案</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5"/>
        <w:rPr>
          <w:rFonts w:hint="eastAsia" w:ascii="宋体" w:hAnsi="宋体" w:eastAsia="宋体" w:cs="宋体"/>
          <w:sz w:val="36"/>
        </w:rPr>
      </w:pPr>
    </w:p>
    <w:p>
      <w:pPr>
        <w:pStyle w:val="5"/>
        <w:rPr>
          <w:rFonts w:hint="eastAsia" w:ascii="宋体" w:hAnsi="宋体" w:eastAsia="宋体" w:cs="宋体"/>
          <w:sz w:val="36"/>
        </w:rPr>
      </w:pPr>
    </w:p>
    <w:p>
      <w:pPr>
        <w:pStyle w:val="5"/>
        <w:rPr>
          <w:rFonts w:hint="eastAsia" w:ascii="宋体" w:hAnsi="宋体" w:eastAsia="宋体" w:cs="宋体"/>
          <w:sz w:val="36"/>
        </w:rPr>
      </w:pPr>
    </w:p>
    <w:p>
      <w:pPr>
        <w:pStyle w:val="5"/>
        <w:rPr>
          <w:rFonts w:hint="eastAsia" w:ascii="宋体" w:hAnsi="宋体" w:eastAsia="宋体" w:cs="宋体"/>
          <w:sz w:val="36"/>
        </w:rPr>
      </w:pPr>
    </w:p>
    <w:p>
      <w:pPr>
        <w:pStyle w:val="5"/>
        <w:rPr>
          <w:rFonts w:hint="eastAsia" w:ascii="宋体" w:hAnsi="宋体" w:eastAsia="宋体" w:cs="宋体"/>
          <w:sz w:val="36"/>
        </w:rPr>
      </w:pPr>
    </w:p>
    <w:p>
      <w:pPr>
        <w:pStyle w:val="5"/>
        <w:rPr>
          <w:rFonts w:hint="eastAsia" w:ascii="宋体" w:hAnsi="宋体" w:eastAsia="宋体" w:cs="宋体"/>
          <w:sz w:val="36"/>
        </w:rPr>
      </w:pPr>
    </w:p>
    <w:p>
      <w:pPr>
        <w:pStyle w:val="5"/>
        <w:rPr>
          <w:rFonts w:hint="eastAsia" w:ascii="宋体" w:hAnsi="宋体" w:eastAsia="宋体" w:cs="宋体"/>
          <w:sz w:val="36"/>
        </w:rPr>
      </w:pPr>
    </w:p>
    <w:p>
      <w:pPr>
        <w:pStyle w:val="5"/>
        <w:rPr>
          <w:rFonts w:hint="eastAsia" w:ascii="宋体" w:hAnsi="宋体" w:eastAsia="宋体" w:cs="宋体"/>
          <w:sz w:val="36"/>
        </w:rPr>
      </w:pPr>
    </w:p>
    <w:p>
      <w:pPr>
        <w:pStyle w:val="5"/>
        <w:rPr>
          <w:rFonts w:hint="eastAsia" w:ascii="宋体" w:hAnsi="宋体" w:eastAsia="宋体" w:cs="宋体"/>
          <w:sz w:val="36"/>
        </w:rPr>
      </w:pPr>
    </w:p>
    <w:p>
      <w:pPr>
        <w:pStyle w:val="5"/>
        <w:rPr>
          <w:rFonts w:hint="eastAsia" w:ascii="宋体" w:hAnsi="宋体" w:eastAsia="宋体" w:cs="宋体"/>
          <w:sz w:val="36"/>
        </w:rPr>
      </w:pPr>
    </w:p>
    <w:p>
      <w:pPr>
        <w:pStyle w:val="5"/>
        <w:ind w:left="0" w:leftChars="0" w:firstLine="0" w:firstLineChars="0"/>
        <w:rPr>
          <w:rFonts w:hint="eastAsia" w:ascii="宋体" w:hAnsi="宋体" w:eastAsia="宋体" w:cs="宋体"/>
          <w:sz w:val="36"/>
        </w:rPr>
      </w:pPr>
    </w:p>
    <w:p>
      <w:pPr>
        <w:pStyle w:val="5"/>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6"/>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壹万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5</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27</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default"/>
          <w:lang w:val="en-US"/>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r>
        <w:rPr>
          <w:rFonts w:hint="eastAsia" w:ascii="宋体" w:hAnsi="宋体" w:cs="宋体"/>
          <w:b/>
          <w:bCs w:val="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numPr>
          <w:ilvl w:val="0"/>
          <w:numId w:val="0"/>
        </w:numPr>
        <w:ind w:firstLine="720" w:firstLineChars="300"/>
        <w:rPr>
          <w:rFonts w:hint="eastAsia" w:ascii="宋体" w:hAnsi="宋体" w:eastAsia="宋体" w:cs="宋体"/>
          <w:b/>
          <w:color w:val="0000FF"/>
          <w:sz w:val="24"/>
          <w:szCs w:val="24"/>
        </w:rPr>
      </w:pPr>
      <w:r>
        <w:rPr>
          <w:rFonts w:hint="eastAsia" w:ascii="宋体" w:hAnsi="宋体" w:eastAsia="宋体" w:cs="宋体"/>
          <w:sz w:val="24"/>
          <w:szCs w:val="24"/>
          <w:lang w:val="en-US" w:eastAsia="zh-CN"/>
        </w:rPr>
        <w:t>要求：</w:t>
      </w:r>
      <w:bookmarkStart w:id="0" w:name="_GoBack"/>
      <w:bookmarkEnd w:id="0"/>
    </w:p>
    <w:p>
      <w:pPr>
        <w:numPr>
          <w:ilvl w:val="0"/>
          <w:numId w:val="0"/>
        </w:numPr>
        <w:ind w:firstLine="960" w:firstLineChars="400"/>
        <w:rPr>
          <w:rFonts w:hint="default" w:ascii="宋体" w:hAnsi="宋体" w:eastAsia="宋体" w:cs="宋体"/>
          <w:color w:val="FF0000"/>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kern w:val="2"/>
          <w:sz w:val="24"/>
          <w:szCs w:val="24"/>
          <w:lang w:val="en-US" w:eastAsia="zh-CN" w:bidi="zh-CN"/>
        </w:rPr>
        <w:t>承揽方负责维修用材料备件对22台机床逐台进行维修</w:t>
      </w:r>
      <w:r>
        <w:rPr>
          <w:rFonts w:hint="eastAsia" w:ascii="宋体" w:hAnsi="宋体" w:cs="宋体"/>
          <w:kern w:val="2"/>
          <w:sz w:val="24"/>
          <w:szCs w:val="24"/>
          <w:lang w:val="en-US" w:eastAsia="zh-CN" w:bidi="zh-CN"/>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0"/>
        <w:ind w:firstLine="960" w:firstLineChars="400"/>
        <w:textAlignment w:val="auto"/>
        <w:rPr>
          <w:rFonts w:hint="default" w:ascii="宋体" w:hAnsi="宋体" w:eastAsia="宋体" w:cs="宋体"/>
          <w:sz w:val="24"/>
          <w:szCs w:val="24"/>
          <w:lang w:val="en-US" w:eastAsia="zh-CN"/>
        </w:rPr>
      </w:pPr>
      <w:r>
        <w:rPr>
          <w:rFonts w:hint="eastAsia" w:cs="宋体"/>
          <w:sz w:val="24"/>
          <w:szCs w:val="24"/>
          <w:lang w:val="en-US" w:eastAsia="zh-CN"/>
        </w:rPr>
        <w:t>2、其他详见技术要求。</w:t>
      </w:r>
    </w:p>
    <w:p>
      <w:pPr>
        <w:pStyle w:val="5"/>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90万元（玖拾万元）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05</w:t>
      </w:r>
      <w:r>
        <w:rPr>
          <w:rFonts w:hint="eastAsia" w:ascii="宋体" w:hAnsi="宋体" w:eastAsia="宋体" w:cs="宋体"/>
          <w:sz w:val="24"/>
          <w:szCs w:val="24"/>
        </w:rPr>
        <w:t>月</w:t>
      </w:r>
      <w:r>
        <w:rPr>
          <w:rFonts w:hint="eastAsia" w:ascii="宋体" w:hAnsi="宋体" w:cs="宋体"/>
          <w:sz w:val="24"/>
          <w:szCs w:val="24"/>
          <w:lang w:val="en-US" w:eastAsia="zh-CN"/>
        </w:rPr>
        <w:t>20日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numPr>
          <w:ilvl w:val="0"/>
          <w:numId w:val="0"/>
        </w:numPr>
        <w:ind w:left="420" w:leftChars="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附技术要求</w:t>
      </w:r>
      <w:r>
        <w:rPr>
          <w:rFonts w:hint="eastAsia" w:ascii="宋体" w:hAnsi="宋体" w:cs="宋体"/>
          <w:sz w:val="24"/>
          <w:szCs w:val="24"/>
          <w:lang w:val="en-US" w:eastAsia="zh-CN"/>
        </w:rPr>
        <w:t>：</w:t>
      </w:r>
    </w:p>
    <w:p>
      <w:pPr>
        <w:spacing w:line="360" w:lineRule="auto"/>
        <w:jc w:val="center"/>
        <w:rPr>
          <w:rFonts w:hint="eastAsia" w:ascii="宋体" w:hAnsi="宋体"/>
          <w:b/>
          <w:sz w:val="44"/>
          <w:szCs w:val="44"/>
        </w:rPr>
      </w:pPr>
      <w:r>
        <w:rPr>
          <w:rFonts w:hint="eastAsia" w:ascii="宋体" w:hAnsi="宋体"/>
          <w:b/>
          <w:sz w:val="44"/>
          <w:szCs w:val="44"/>
          <w:lang w:val="en-US" w:eastAsia="zh-CN"/>
        </w:rPr>
        <w:t>机床维修</w:t>
      </w:r>
      <w:r>
        <w:rPr>
          <w:rFonts w:hint="eastAsia" w:ascii="宋体" w:hAnsi="宋体"/>
          <w:b/>
          <w:sz w:val="44"/>
          <w:szCs w:val="44"/>
        </w:rPr>
        <w:t>技术要求</w:t>
      </w:r>
    </w:p>
    <w:p>
      <w:pPr>
        <w:pStyle w:val="2"/>
        <w:rPr>
          <w:rFonts w:hint="eastAsia"/>
        </w:rPr>
      </w:pPr>
    </w:p>
    <w:p>
      <w:pPr>
        <w:pStyle w:val="2"/>
        <w:numPr>
          <w:ilvl w:val="0"/>
          <w:numId w:val="7"/>
        </w:numPr>
        <w:ind w:left="120" w:leftChars="0" w:firstLine="0" w:firstLineChars="0"/>
        <w:rPr>
          <w:rFonts w:hint="default" w:eastAsia="宋体"/>
          <w:lang w:val="en-US" w:eastAsia="zh-CN"/>
        </w:rPr>
      </w:pPr>
      <w:r>
        <w:rPr>
          <w:rFonts w:hint="eastAsia"/>
          <w:lang w:val="en-US" w:eastAsia="zh-CN"/>
        </w:rPr>
        <w:t>维修所需备件由乙方采购，采购的备件</w:t>
      </w:r>
      <w:r>
        <w:rPr>
          <w:rFonts w:hint="eastAsia" w:eastAsia="宋体"/>
          <w:lang w:val="en-US" w:eastAsia="zh-CN"/>
        </w:rPr>
        <w:t>其订购周期与费用应及时告知甲方。乙方采购</w:t>
      </w:r>
      <w:r>
        <w:rPr>
          <w:rFonts w:hint="eastAsia"/>
          <w:lang w:val="en-US" w:eastAsia="zh-CN"/>
        </w:rPr>
        <w:t>备件</w:t>
      </w:r>
      <w:r>
        <w:rPr>
          <w:rFonts w:hint="eastAsia" w:eastAsia="宋体"/>
          <w:lang w:val="en-US" w:eastAsia="zh-CN"/>
        </w:rPr>
        <w:t>要保证安全性能及质量符合国家的有关技术标准。</w:t>
      </w:r>
    </w:p>
    <w:p>
      <w:pPr>
        <w:pStyle w:val="2"/>
        <w:numPr>
          <w:ilvl w:val="0"/>
          <w:numId w:val="7"/>
        </w:numPr>
        <w:ind w:left="120" w:leftChars="0" w:firstLine="0" w:firstLineChars="0"/>
        <w:rPr>
          <w:rFonts w:hint="default" w:eastAsia="宋体"/>
          <w:lang w:val="en-US" w:eastAsia="zh-CN"/>
        </w:rPr>
      </w:pPr>
      <w:r>
        <w:rPr>
          <w:rFonts w:hint="eastAsia" w:eastAsia="宋体"/>
          <w:lang w:val="en-US" w:eastAsia="zh-CN"/>
        </w:rPr>
        <w:t>乙方维修设备应当国家有关标准、规范，遵守双方约定，保证维修质量。</w:t>
      </w:r>
    </w:p>
    <w:p>
      <w:pPr>
        <w:pStyle w:val="2"/>
        <w:numPr>
          <w:ilvl w:val="0"/>
          <w:numId w:val="7"/>
        </w:numPr>
        <w:ind w:left="120" w:leftChars="0" w:firstLine="0" w:firstLineChars="0"/>
        <w:rPr>
          <w:rFonts w:hint="default" w:eastAsia="宋体"/>
          <w:lang w:val="en-US" w:eastAsia="zh-CN"/>
        </w:rPr>
      </w:pPr>
      <w:r>
        <w:rPr>
          <w:rFonts w:hint="eastAsia" w:eastAsia="宋体"/>
          <w:lang w:val="en-US" w:eastAsia="zh-CN"/>
        </w:rPr>
        <w:t>保养期间应不得延误甲方生产，必要时甲方应安排人员协助乙方。</w:t>
      </w:r>
    </w:p>
    <w:p>
      <w:pPr>
        <w:pStyle w:val="2"/>
        <w:numPr>
          <w:ilvl w:val="0"/>
          <w:numId w:val="7"/>
        </w:numPr>
        <w:ind w:left="120" w:leftChars="0" w:firstLine="0" w:firstLineChars="0"/>
        <w:rPr>
          <w:rFonts w:hint="default" w:eastAsia="宋体"/>
          <w:lang w:val="en-US" w:eastAsia="zh-CN"/>
        </w:rPr>
      </w:pPr>
      <w:r>
        <w:rPr>
          <w:rFonts w:hint="eastAsia" w:eastAsia="宋体"/>
          <w:lang w:val="en-US" w:eastAsia="zh-CN"/>
        </w:rPr>
        <w:t>在维修质量保证期内，乙方承修设备因同一事故或维修项目经两次维修仍不能正常使用的</w:t>
      </w:r>
      <w:r>
        <w:rPr>
          <w:rFonts w:hint="eastAsia"/>
          <w:lang w:val="en-US" w:eastAsia="zh-CN"/>
        </w:rPr>
        <w:t>，</w:t>
      </w:r>
      <w:r>
        <w:rPr>
          <w:rFonts w:hint="eastAsia" w:eastAsia="宋体"/>
          <w:lang w:val="en-US" w:eastAsia="zh-CN"/>
        </w:rPr>
        <w:t>乙方应当负责</w:t>
      </w:r>
      <w:r>
        <w:rPr>
          <w:rFonts w:hint="eastAsia"/>
          <w:lang w:val="en-US" w:eastAsia="zh-CN"/>
        </w:rPr>
        <w:t>并</w:t>
      </w:r>
      <w:r>
        <w:rPr>
          <w:rFonts w:hint="eastAsia" w:eastAsia="宋体"/>
          <w:lang w:val="en-US" w:eastAsia="zh-CN"/>
        </w:rPr>
        <w:t>承担相应的维修费用。</w:t>
      </w:r>
    </w:p>
    <w:p>
      <w:pPr>
        <w:pStyle w:val="2"/>
        <w:numPr>
          <w:ilvl w:val="0"/>
          <w:numId w:val="7"/>
        </w:numPr>
        <w:ind w:left="120" w:leftChars="0" w:firstLine="0" w:firstLineChars="0"/>
        <w:rPr>
          <w:rFonts w:hint="default" w:eastAsia="宋体"/>
          <w:lang w:val="en-US" w:eastAsia="zh-CN"/>
        </w:rPr>
      </w:pPr>
      <w:r>
        <w:rPr>
          <w:rFonts w:hint="eastAsia"/>
          <w:lang w:val="en-US" w:eastAsia="zh-CN"/>
        </w:rPr>
        <w:t>钻</w:t>
      </w:r>
      <w:r>
        <w:rPr>
          <w:rFonts w:hint="default" w:eastAsia="宋体"/>
          <w:lang w:val="en-US" w:eastAsia="zh-CN"/>
        </w:rPr>
        <w:t>床恢复所有功能，各部位运行灵活，各密封点无渗漏现象</w:t>
      </w:r>
      <w:r>
        <w:rPr>
          <w:rFonts w:hint="eastAsia"/>
          <w:lang w:val="en-US" w:eastAsia="zh-CN"/>
        </w:rPr>
        <w:t>，加工精度10丝。</w:t>
      </w:r>
    </w:p>
    <w:p>
      <w:pPr>
        <w:pStyle w:val="2"/>
        <w:numPr>
          <w:ilvl w:val="0"/>
          <w:numId w:val="7"/>
        </w:numPr>
        <w:ind w:left="120" w:leftChars="0" w:firstLine="0" w:firstLineChars="0"/>
        <w:rPr>
          <w:rFonts w:hint="default" w:eastAsia="宋体"/>
          <w:lang w:val="en-US" w:eastAsia="zh-CN"/>
        </w:rPr>
      </w:pPr>
      <w:r>
        <w:rPr>
          <w:rFonts w:hint="eastAsia"/>
          <w:lang w:val="en-US" w:eastAsia="zh-CN"/>
        </w:rPr>
        <w:t>镗</w:t>
      </w:r>
      <w:r>
        <w:rPr>
          <w:rFonts w:hint="default" w:eastAsia="宋体"/>
          <w:lang w:val="en-US" w:eastAsia="zh-CN"/>
        </w:rPr>
        <w:t>床恢复所有功能，各部位运行灵活，各密封点无渗漏现象</w:t>
      </w:r>
      <w:r>
        <w:rPr>
          <w:rFonts w:hint="eastAsia"/>
          <w:lang w:val="en-US" w:eastAsia="zh-CN"/>
        </w:rPr>
        <w:t>，加工精度10丝。</w:t>
      </w:r>
    </w:p>
    <w:p>
      <w:pPr>
        <w:pStyle w:val="2"/>
        <w:numPr>
          <w:ilvl w:val="0"/>
          <w:numId w:val="7"/>
        </w:numPr>
        <w:ind w:left="120" w:leftChars="0" w:firstLine="0" w:firstLineChars="0"/>
        <w:rPr>
          <w:rFonts w:hint="default" w:eastAsia="宋体"/>
          <w:lang w:val="en-US" w:eastAsia="zh-CN"/>
        </w:rPr>
      </w:pPr>
      <w:r>
        <w:rPr>
          <w:rFonts w:hint="eastAsia"/>
          <w:lang w:val="en-US" w:eastAsia="zh-CN"/>
        </w:rPr>
        <w:t>立车</w:t>
      </w:r>
      <w:r>
        <w:rPr>
          <w:rFonts w:hint="default" w:eastAsia="宋体"/>
          <w:lang w:val="en-US" w:eastAsia="zh-CN"/>
        </w:rPr>
        <w:t>恢复所有功能，各部位运行灵活，各密封点无渗漏现象</w:t>
      </w:r>
      <w:r>
        <w:rPr>
          <w:rFonts w:hint="eastAsia"/>
          <w:lang w:val="en-US" w:eastAsia="zh-CN"/>
        </w:rPr>
        <w:t>，加工精度5丝。</w:t>
      </w:r>
    </w:p>
    <w:p>
      <w:pPr>
        <w:pStyle w:val="2"/>
        <w:numPr>
          <w:ilvl w:val="0"/>
          <w:numId w:val="7"/>
        </w:numPr>
        <w:ind w:left="120" w:leftChars="0" w:firstLine="0" w:firstLineChars="0"/>
        <w:rPr>
          <w:rFonts w:hint="default" w:eastAsia="宋体"/>
          <w:lang w:val="en-US" w:eastAsia="zh-CN"/>
        </w:rPr>
      </w:pPr>
      <w:r>
        <w:rPr>
          <w:rFonts w:hint="eastAsia"/>
          <w:lang w:val="en-US" w:eastAsia="zh-CN"/>
        </w:rPr>
        <w:t>普车</w:t>
      </w:r>
      <w:r>
        <w:rPr>
          <w:rFonts w:hint="default" w:eastAsia="宋体"/>
          <w:lang w:val="en-US" w:eastAsia="zh-CN"/>
        </w:rPr>
        <w:t>恢复所有功能，各部位运行灵活，各密封点无渗漏现象</w:t>
      </w:r>
      <w:r>
        <w:rPr>
          <w:rFonts w:hint="eastAsia"/>
          <w:lang w:val="en-US" w:eastAsia="zh-CN"/>
        </w:rPr>
        <w:t>，加工精度2丝。</w:t>
      </w:r>
    </w:p>
    <w:p>
      <w:pPr>
        <w:pStyle w:val="2"/>
        <w:numPr>
          <w:ilvl w:val="0"/>
          <w:numId w:val="7"/>
        </w:numPr>
        <w:ind w:left="120" w:leftChars="0" w:firstLine="0" w:firstLineChars="0"/>
        <w:rPr>
          <w:rFonts w:hint="default" w:eastAsia="宋体"/>
          <w:lang w:val="en-US" w:eastAsia="zh-CN"/>
        </w:rPr>
      </w:pPr>
      <w:r>
        <w:rPr>
          <w:rFonts w:hint="eastAsia"/>
          <w:lang w:val="en-US" w:eastAsia="zh-CN"/>
        </w:rPr>
        <w:t>安全部位护罩恢复完好，电器柜线路整齐。</w:t>
      </w:r>
    </w:p>
    <w:p>
      <w:pPr>
        <w:pStyle w:val="2"/>
        <w:numPr>
          <w:ilvl w:val="0"/>
          <w:numId w:val="7"/>
        </w:numPr>
        <w:ind w:left="120" w:leftChars="0" w:firstLine="0" w:firstLineChars="0"/>
        <w:rPr>
          <w:rFonts w:hint="default" w:eastAsia="宋体"/>
          <w:lang w:val="en-US" w:eastAsia="zh-CN"/>
        </w:rPr>
      </w:pPr>
      <w:r>
        <w:rPr>
          <w:rFonts w:hint="default" w:eastAsia="宋体"/>
          <w:lang w:val="en-US" w:eastAsia="zh-CN"/>
        </w:rPr>
        <w:t>齿轮和轴45#钢，渗碳淬火处理，硬度要求45--50HRC</w:t>
      </w:r>
      <w:r>
        <w:rPr>
          <w:rFonts w:hint="eastAsia" w:eastAsia="宋体"/>
          <w:lang w:val="en-US" w:eastAsia="zh-CN"/>
        </w:rPr>
        <w:t>。</w:t>
      </w:r>
    </w:p>
    <w:p>
      <w:pPr>
        <w:pStyle w:val="2"/>
        <w:numPr>
          <w:ilvl w:val="0"/>
          <w:numId w:val="7"/>
        </w:numPr>
        <w:ind w:left="120" w:leftChars="0" w:firstLine="0" w:firstLineChars="0"/>
        <w:rPr>
          <w:rFonts w:hint="default" w:eastAsia="宋体"/>
          <w:lang w:val="en-US" w:eastAsia="zh-CN"/>
        </w:rPr>
      </w:pPr>
      <w:r>
        <w:rPr>
          <w:rFonts w:hint="eastAsia" w:eastAsia="宋体"/>
          <w:lang w:val="en-US" w:eastAsia="zh-CN"/>
        </w:rPr>
        <w:t>乙方因判断错误或维修失误造成甲方生产损失或者人员伤害。应当按照标准支付赔偿金赔偿由此给甲方造成的损失。</w:t>
      </w:r>
    </w:p>
    <w:p>
      <w:pPr>
        <w:pStyle w:val="2"/>
        <w:numPr>
          <w:ilvl w:val="0"/>
          <w:numId w:val="7"/>
        </w:numPr>
        <w:ind w:left="120" w:leftChars="0" w:firstLine="0" w:firstLineChars="0"/>
        <w:rPr>
          <w:rFonts w:hint="default" w:eastAsia="宋体"/>
          <w:lang w:val="en-US" w:eastAsia="zh-CN"/>
        </w:rPr>
      </w:pPr>
      <w:r>
        <w:rPr>
          <w:rFonts w:hint="eastAsia" w:eastAsia="宋体"/>
          <w:lang w:val="en-US" w:eastAsia="zh-CN"/>
        </w:rPr>
        <w:t>乙方因使用不合格配件给甲方造成的损失，由乙方赔偿。</w:t>
      </w:r>
    </w:p>
    <w:p>
      <w:pPr>
        <w:pStyle w:val="2"/>
        <w:numPr>
          <w:ilvl w:val="0"/>
          <w:numId w:val="7"/>
        </w:numPr>
        <w:ind w:left="120" w:leftChars="0" w:firstLine="0" w:firstLineChars="0"/>
        <w:rPr>
          <w:rFonts w:hint="default" w:eastAsia="宋体"/>
          <w:lang w:val="en-US" w:eastAsia="zh-CN"/>
        </w:rPr>
      </w:pPr>
      <w:r>
        <w:rPr>
          <w:rFonts w:hint="eastAsia" w:eastAsia="宋体"/>
          <w:lang w:val="en-US" w:eastAsia="zh-CN"/>
        </w:rPr>
        <w:t>设备完成维修后，经甲方验收是否已维修完，验收合格后进行使用。</w:t>
      </w:r>
    </w:p>
    <w:p>
      <w:pPr>
        <w:pStyle w:val="2"/>
        <w:numPr>
          <w:ilvl w:val="0"/>
          <w:numId w:val="7"/>
        </w:numPr>
        <w:ind w:left="120" w:leftChars="0" w:firstLine="0" w:firstLineChars="0"/>
        <w:rPr>
          <w:rFonts w:hint="default" w:eastAsia="宋体"/>
          <w:lang w:val="en-US" w:eastAsia="zh-CN"/>
        </w:rPr>
      </w:pPr>
      <w:r>
        <w:rPr>
          <w:rFonts w:hint="eastAsia" w:eastAsia="宋体"/>
          <w:lang w:val="en-US" w:eastAsia="zh-CN"/>
        </w:rPr>
        <w:t>质保期：自设备投入使用起计算6个月。</w:t>
      </w:r>
    </w:p>
    <w:p>
      <w:pPr>
        <w:pStyle w:val="5"/>
        <w:ind w:left="0" w:leftChars="0" w:firstLine="0" w:firstLineChars="0"/>
        <w:rPr>
          <w:rFonts w:hint="eastAsia" w:cs="宋体"/>
          <w:sz w:val="24"/>
          <w:szCs w:val="24"/>
          <w:lang w:val="en-US" w:eastAsia="zh-CN"/>
        </w:rPr>
      </w:pPr>
      <w:r>
        <w:rPr>
          <w:rFonts w:hint="eastAsia" w:cs="宋体"/>
          <w:sz w:val="24"/>
          <w:szCs w:val="24"/>
          <w:lang w:val="en-US" w:eastAsia="zh-CN"/>
        </w:rPr>
        <w:t>附报价表</w:t>
      </w:r>
    </w:p>
    <w:tbl>
      <w:tblPr>
        <w:tblStyle w:val="10"/>
        <w:tblW w:w="10320" w:type="dxa"/>
        <w:tblInd w:w="93" w:type="dxa"/>
        <w:shd w:val="clear" w:color="auto" w:fill="auto"/>
        <w:tblLayout w:type="autofit"/>
        <w:tblCellMar>
          <w:top w:w="0" w:type="dxa"/>
          <w:left w:w="108" w:type="dxa"/>
          <w:bottom w:w="0" w:type="dxa"/>
          <w:right w:w="108" w:type="dxa"/>
        </w:tblCellMar>
      </w:tblPr>
      <w:tblGrid>
        <w:gridCol w:w="3225"/>
        <w:gridCol w:w="7095"/>
      </w:tblGrid>
      <w:tr>
        <w:tblPrEx>
          <w:shd w:val="clear" w:color="auto" w:fill="auto"/>
          <w:tblCellMar>
            <w:top w:w="0" w:type="dxa"/>
            <w:left w:w="108" w:type="dxa"/>
            <w:bottom w:w="0" w:type="dxa"/>
            <w:right w:w="108" w:type="dxa"/>
          </w:tblCellMar>
        </w:tblPrEx>
        <w:trPr>
          <w:trHeight w:val="510" w:hRule="atLeast"/>
        </w:trPr>
        <w:tc>
          <w:tcPr>
            <w:tcW w:w="10320"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报价表</w:t>
            </w: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含税总价（元）（小写）：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含税总价（元）（大写）：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7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7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jc w:val="both"/>
        <w:rPr>
          <w:rFonts w:hint="eastAsia" w:ascii="宋体" w:hAnsi="宋体" w:cs="宋体"/>
          <w:b/>
          <w:bCs/>
          <w:sz w:val="28"/>
          <w:szCs w:val="28"/>
          <w:highlight w:val="yellow"/>
        </w:rPr>
      </w:pPr>
      <w:r>
        <w:rPr>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9264;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5"/>
        <w:spacing w:before="78"/>
      </w:pPr>
      <w:r>
        <w:rPr>
          <w:w w:val="99"/>
        </w:rPr>
        <w:t xml:space="preserve"> </w:t>
      </w:r>
    </w:p>
    <w:p>
      <w:pPr>
        <w:pStyle w:val="5"/>
        <w:spacing w:before="0" w:line="360" w:lineRule="auto"/>
      </w:pPr>
      <w:r>
        <w:t xml:space="preserve">尊敬的合作单位： </w:t>
      </w:r>
    </w:p>
    <w:p>
      <w:pPr>
        <w:pStyle w:val="5"/>
        <w:spacing w:before="0" w:line="360" w:lineRule="auto"/>
        <w:ind w:left="0" w:firstLine="560" w:firstLineChars="200"/>
      </w:pPr>
      <w:r>
        <w:t>感谢您对我公司的支持和信任！</w:t>
      </w:r>
    </w:p>
    <w:p>
      <w:pPr>
        <w:pStyle w:val="5"/>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5"/>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5"/>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5"/>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5"/>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5"/>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5"/>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5"/>
        <w:spacing w:before="0" w:line="360" w:lineRule="auto"/>
        <w:ind w:left="0" w:firstLine="560" w:firstLineChars="200"/>
      </w:pPr>
      <w:r>
        <w:t>5、我方承诺，不向芜湖新兴铸管有限责任公司工作人员推荐明知不符</w:t>
      </w:r>
    </w:p>
    <w:p>
      <w:pPr>
        <w:pStyle w:val="5"/>
        <w:spacing w:before="0" w:line="360" w:lineRule="auto"/>
      </w:pPr>
      <w:r>
        <w:t xml:space="preserve">合资质要求的其他供应商； </w:t>
      </w:r>
    </w:p>
    <w:p>
      <w:pPr>
        <w:pStyle w:val="5"/>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5"/>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5"/>
        <w:spacing w:before="0"/>
        <w:ind w:left="675"/>
      </w:pPr>
    </w:p>
    <w:p>
      <w:pPr>
        <w:pStyle w:val="5"/>
        <w:spacing w:before="0"/>
        <w:ind w:left="675"/>
      </w:pPr>
      <w:r>
        <w:t>承诺企业名称：</w:t>
      </w:r>
      <w:r>
        <w:rPr>
          <w:u w:val="single"/>
        </w:rPr>
        <w:t xml:space="preserve">                         </w:t>
      </w:r>
      <w:r>
        <w:t xml:space="preserve"> </w:t>
      </w:r>
    </w:p>
    <w:p>
      <w:pPr>
        <w:pStyle w:val="5"/>
        <w:spacing w:before="140"/>
      </w:pPr>
      <w:r>
        <w:t>（加盖公章）</w:t>
      </w:r>
    </w:p>
    <w:p>
      <w:pPr>
        <w:pStyle w:val="5"/>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5"/>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5"/>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9"/>
        <w:widowControl/>
        <w:ind w:firstLine="420"/>
        <w:rPr>
          <w:sz w:val="28"/>
          <w:szCs w:val="28"/>
        </w:rPr>
      </w:pPr>
      <w:r>
        <w:rPr>
          <w:sz w:val="28"/>
          <w:szCs w:val="28"/>
        </w:rPr>
        <w:t xml:space="preserve">委托单位：    </w:t>
      </w:r>
    </w:p>
    <w:p>
      <w:pPr>
        <w:pStyle w:val="9"/>
        <w:widowControl/>
        <w:ind w:firstLine="420"/>
        <w:rPr>
          <w:sz w:val="28"/>
          <w:szCs w:val="28"/>
        </w:rPr>
      </w:pPr>
      <w:r>
        <w:rPr>
          <w:sz w:val="28"/>
          <w:szCs w:val="28"/>
        </w:rPr>
        <w:t>法定代表人：</w:t>
      </w:r>
    </w:p>
    <w:p>
      <w:pPr>
        <w:pStyle w:val="9"/>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9"/>
        <w:widowControl/>
        <w:ind w:firstLine="420"/>
      </w:pPr>
    </w:p>
    <w:p>
      <w:pPr>
        <w:pStyle w:val="9"/>
        <w:widowControl/>
      </w:pPr>
    </w:p>
    <w:p>
      <w:pPr>
        <w:pStyle w:val="9"/>
        <w:widowControl/>
        <w:ind w:firstLine="420"/>
      </w:pPr>
      <w:r>
        <w:t>委托单位： (盖</w:t>
      </w:r>
      <w:r>
        <w:rPr>
          <w:rFonts w:hint="eastAsia"/>
        </w:rPr>
        <w:t>公</w:t>
      </w:r>
      <w:r>
        <w:t>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D187F1C1"/>
    <w:multiLevelType w:val="singleLevel"/>
    <w:tmpl w:val="D187F1C1"/>
    <w:lvl w:ilvl="0" w:tentative="0">
      <w:start w:val="1"/>
      <w:numFmt w:val="decimal"/>
      <w:suff w:val="space"/>
      <w:lvlText w:val="%1."/>
      <w:lvlJc w:val="left"/>
      <w:pPr>
        <w:ind w:left="120" w:leftChars="0" w:firstLine="0" w:firstLineChars="0"/>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5055DEC"/>
    <w:rsid w:val="06223459"/>
    <w:rsid w:val="08772F32"/>
    <w:rsid w:val="08830E09"/>
    <w:rsid w:val="08E5761C"/>
    <w:rsid w:val="08E753D4"/>
    <w:rsid w:val="090B706D"/>
    <w:rsid w:val="093D70D3"/>
    <w:rsid w:val="09B22D37"/>
    <w:rsid w:val="0A0371ED"/>
    <w:rsid w:val="0A360BB6"/>
    <w:rsid w:val="0A3C50D1"/>
    <w:rsid w:val="0A664E28"/>
    <w:rsid w:val="0A862F69"/>
    <w:rsid w:val="0AB5637B"/>
    <w:rsid w:val="0B7C138B"/>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3CD2E06"/>
    <w:rsid w:val="140B7274"/>
    <w:rsid w:val="1410406F"/>
    <w:rsid w:val="14842D4B"/>
    <w:rsid w:val="1485679E"/>
    <w:rsid w:val="14C47DFB"/>
    <w:rsid w:val="153452FD"/>
    <w:rsid w:val="15852DCC"/>
    <w:rsid w:val="16194009"/>
    <w:rsid w:val="164104C8"/>
    <w:rsid w:val="16AF0386"/>
    <w:rsid w:val="171C6697"/>
    <w:rsid w:val="17A47DC6"/>
    <w:rsid w:val="17D57CB5"/>
    <w:rsid w:val="17F201CC"/>
    <w:rsid w:val="18285AE9"/>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843743"/>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2FD01EFE"/>
    <w:rsid w:val="305B5D9E"/>
    <w:rsid w:val="30DD5200"/>
    <w:rsid w:val="32372CC9"/>
    <w:rsid w:val="32BF0EBF"/>
    <w:rsid w:val="33732D94"/>
    <w:rsid w:val="342771D5"/>
    <w:rsid w:val="34BF11CB"/>
    <w:rsid w:val="35FF4D01"/>
    <w:rsid w:val="36363A60"/>
    <w:rsid w:val="38DD474A"/>
    <w:rsid w:val="3AF836DB"/>
    <w:rsid w:val="3B79579C"/>
    <w:rsid w:val="3B95751B"/>
    <w:rsid w:val="3BA87B84"/>
    <w:rsid w:val="3BBC7E07"/>
    <w:rsid w:val="3FD61736"/>
    <w:rsid w:val="3FE12F42"/>
    <w:rsid w:val="403D7860"/>
    <w:rsid w:val="41EF7E88"/>
    <w:rsid w:val="42616A08"/>
    <w:rsid w:val="42FC01EE"/>
    <w:rsid w:val="4306178B"/>
    <w:rsid w:val="434847B1"/>
    <w:rsid w:val="44115275"/>
    <w:rsid w:val="445E33D2"/>
    <w:rsid w:val="44D90ED7"/>
    <w:rsid w:val="45982D2E"/>
    <w:rsid w:val="45C50135"/>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E933866"/>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F1464C5"/>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F091E0B"/>
    <w:rsid w:val="6F8F7262"/>
    <w:rsid w:val="70284B84"/>
    <w:rsid w:val="703303EB"/>
    <w:rsid w:val="703D15E5"/>
    <w:rsid w:val="7049466C"/>
    <w:rsid w:val="71A464BF"/>
    <w:rsid w:val="71A8122B"/>
    <w:rsid w:val="71F81EDF"/>
    <w:rsid w:val="737E26B8"/>
    <w:rsid w:val="74ED4BCF"/>
    <w:rsid w:val="76EC3DC3"/>
    <w:rsid w:val="772D334F"/>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5">
    <w:name w:val="Body Text"/>
    <w:basedOn w:val="1"/>
    <w:qFormat/>
    <w:uiPriority w:val="1"/>
    <w:pPr>
      <w:spacing w:before="141"/>
      <w:ind w:left="113"/>
    </w:pPr>
    <w:rPr>
      <w:rFonts w:ascii="宋体" w:hAnsi="宋体" w:eastAsia="宋体" w:cs="宋体"/>
      <w:sz w:val="28"/>
      <w:szCs w:val="28"/>
      <w:lang w:val="zh-CN" w:eastAsia="zh-CN" w:bidi="zh-CN"/>
    </w:rPr>
  </w:style>
  <w:style w:type="paragraph" w:styleId="6">
    <w:name w:val="Body Text Indent"/>
    <w:basedOn w:val="1"/>
    <w:qFormat/>
    <w:uiPriority w:val="0"/>
    <w:pPr>
      <w:spacing w:after="120" w:afterLines="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2021-05-20T08:28:03Z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6CCE958BA6F34CDA828CD483BA033887</vt:lpwstr>
  </property>
</Properties>
</file>