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b/>
          <w:sz w:val="36"/>
          <w:szCs w:val="36"/>
          <w:lang w:eastAsia="zh-CN"/>
        </w:rPr>
        <w:t>中棒七辊矫直机大</w:t>
      </w:r>
      <w:r>
        <w:rPr>
          <w:rFonts w:hint="eastAsia" w:ascii="宋体" w:hAnsi="宋体"/>
          <w:b/>
          <w:sz w:val="36"/>
          <w:szCs w:val="36"/>
          <w:lang w:val="en-US" w:eastAsia="zh-CN"/>
        </w:rPr>
        <w:t>修</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8</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2106008ZBJZJ</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中棒七辊矫直机大</w:t>
      </w:r>
      <w:r>
        <w:rPr>
          <w:rFonts w:hint="eastAsia" w:ascii="仿宋_GB2312" w:hAnsi="仿宋_GB2312" w:eastAsia="仿宋_GB2312" w:cs="仿宋_GB2312"/>
          <w:color w:val="FF0000"/>
          <w:sz w:val="24"/>
          <w:szCs w:val="22"/>
          <w:u w:val="none"/>
          <w:lang w:val="en-US" w:eastAsia="zh-CN"/>
        </w:rPr>
        <w:t>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08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16</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中棒七辊矫直机大</w:t>
      </w:r>
      <w:r>
        <w:rPr>
          <w:rFonts w:hint="eastAsia" w:ascii="仿宋_GB2312" w:hAnsi="仿宋_GB2312" w:eastAsia="仿宋_GB2312" w:cs="仿宋_GB2312"/>
          <w:color w:val="FF0000"/>
          <w:sz w:val="24"/>
          <w:szCs w:val="22"/>
          <w:u w:val="none"/>
          <w:lang w:val="en-US" w:eastAsia="zh-CN"/>
        </w:rPr>
        <w:t>修</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仿宋_GB2312" w:hAnsi="仿宋_GB2312" w:eastAsia="仿宋_GB2312" w:cs="仿宋_GB2312"/>
          <w:color w:val="FF0000"/>
          <w:sz w:val="24"/>
          <w:szCs w:val="22"/>
          <w:u w:val="none"/>
          <w:lang w:eastAsia="zh-CN"/>
        </w:rPr>
        <w:t>中棒七辊矫直机大</w:t>
      </w:r>
      <w:r>
        <w:rPr>
          <w:rFonts w:hint="eastAsia" w:ascii="仿宋_GB2312" w:hAnsi="仿宋_GB2312" w:eastAsia="仿宋_GB2312" w:cs="仿宋_GB2312"/>
          <w:color w:val="FF0000"/>
          <w:sz w:val="24"/>
          <w:szCs w:val="22"/>
          <w:u w:val="none"/>
          <w:lang w:val="en-US" w:eastAsia="zh-CN"/>
        </w:rPr>
        <w:t>修</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16</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560" w:firstLineChars="200"/>
        <w:textAlignment w:val="auto"/>
        <w:rPr>
          <w:rFonts w:hint="default" w:ascii="宋体" w:hAnsi="宋体" w:eastAsia="宋体" w:cs="宋体"/>
          <w:sz w:val="24"/>
          <w:lang w:val="en-US" w:eastAsia="zh-CN"/>
        </w:rPr>
      </w:pPr>
      <w:r>
        <w:rPr>
          <w:rFonts w:hint="eastAsia" w:ascii="仿宋_GB2312" w:hAnsi="仿宋_GB2312" w:eastAsia="仿宋_GB2312" w:cs="仿宋_GB2312"/>
          <w:b w:val="0"/>
          <w:bCs/>
          <w:color w:val="000000"/>
          <w:lang w:val="en-US" w:eastAsia="zh-CN"/>
        </w:rPr>
        <w:t>本大修承揽方负责备件及人工，其他详见附件技术要求。</w:t>
      </w:r>
      <w:r>
        <w:rPr>
          <w:rFonts w:hint="eastAsia" w:ascii="仿宋_GB2312" w:hAnsi="仿宋_GB2312" w:eastAsia="仿宋_GB2312" w:cs="仿宋_GB2312"/>
          <w:b w:val="0"/>
          <w:bCs/>
          <w:color w:val="000000"/>
          <w:lang w:val="en-US" w:eastAsia="zh-CN"/>
        </w:rPr>
        <w:br w:type="textWrapping"/>
      </w: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60万元（陆拾万元）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08日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ascii="华文中宋" w:hAnsi="华文中宋" w:eastAsia="华文中宋"/>
          <w:sz w:val="52"/>
          <w:szCs w:val="52"/>
          <w:lang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jc w:val="center"/>
        <w:rPr>
          <w:rFonts w:ascii="华文中宋" w:hAnsi="华文中宋" w:eastAsia="华文中宋"/>
          <w:b/>
          <w:sz w:val="28"/>
          <w:szCs w:val="28"/>
          <w:lang w:eastAsia="zh-CN"/>
        </w:rPr>
      </w:pPr>
      <w:r>
        <w:rPr>
          <w:rFonts w:hint="eastAsia" w:ascii="华文中宋" w:hAnsi="华文中宋" w:eastAsia="华文中宋"/>
          <w:b/>
          <w:sz w:val="28"/>
          <w:szCs w:val="28"/>
          <w:lang w:eastAsia="zh-CN"/>
        </w:rPr>
        <w:t>中棒七辊矫直机大修要求</w:t>
      </w:r>
    </w:p>
    <w:p>
      <w:pPr>
        <w:rPr>
          <w:rFonts w:ascii="华文中宋" w:hAnsi="华文中宋" w:eastAsia="华文中宋"/>
          <w:b/>
          <w:sz w:val="28"/>
          <w:szCs w:val="28"/>
          <w:lang w:eastAsia="zh-CN"/>
        </w:rPr>
      </w:pPr>
      <w:r>
        <w:rPr>
          <w:rFonts w:hint="eastAsia" w:ascii="华文中宋" w:hAnsi="华文中宋" w:eastAsia="华文中宋"/>
          <w:b/>
          <w:sz w:val="28"/>
          <w:szCs w:val="28"/>
          <w:lang w:eastAsia="zh-CN"/>
        </w:rPr>
        <w:t>一、大修恢复内容：</w:t>
      </w:r>
    </w:p>
    <w:p>
      <w:pPr>
        <w:ind w:firstLine="570"/>
        <w:rPr>
          <w:rFonts w:ascii="宋体"/>
          <w:sz w:val="28"/>
          <w:szCs w:val="28"/>
          <w:lang w:eastAsia="zh-CN"/>
        </w:rPr>
      </w:pPr>
      <w:r>
        <w:rPr>
          <w:rFonts w:hint="eastAsia" w:ascii="宋体"/>
          <w:sz w:val="28"/>
          <w:szCs w:val="28"/>
          <w:lang w:eastAsia="zh-CN"/>
        </w:rPr>
        <w:t>1、恢复主传动调级速度、电流平衡系统，恢复过程控制采用</w:t>
      </w:r>
      <w:r>
        <w:rPr>
          <w:rFonts w:ascii="宋体"/>
          <w:sz w:val="28"/>
          <w:szCs w:val="28"/>
          <w:lang w:eastAsia="zh-CN"/>
        </w:rPr>
        <w:t>PLC</w:t>
      </w:r>
      <w:r>
        <w:rPr>
          <w:rFonts w:hint="eastAsia" w:ascii="宋体"/>
          <w:sz w:val="28"/>
          <w:szCs w:val="28"/>
          <w:lang w:eastAsia="zh-CN"/>
        </w:rPr>
        <w:t>控制，目前全线自动化无法实现。</w:t>
      </w:r>
    </w:p>
    <w:p>
      <w:pPr>
        <w:ind w:firstLine="570"/>
        <w:rPr>
          <w:sz w:val="28"/>
          <w:szCs w:val="28"/>
        </w:rPr>
      </w:pPr>
      <w:r>
        <w:rPr>
          <w:rFonts w:hint="eastAsia" w:ascii="宋体"/>
          <w:sz w:val="28"/>
          <w:szCs w:val="28"/>
          <w:lang w:eastAsia="zh-CN"/>
        </w:rPr>
        <w:t>2、恢复程序控制采用ＰＬＣ系统中</w:t>
      </w:r>
      <w:r>
        <w:fldChar w:fldCharType="begin"/>
      </w:r>
      <w:r>
        <w:instrText xml:space="preserve"> HYPERLINK "http://www.rg818.com/" \t "_blank" \o "矫直机" </w:instrText>
      </w:r>
      <w:r>
        <w:fldChar w:fldCharType="separate"/>
      </w:r>
      <w:r>
        <w:rPr>
          <w:rFonts w:hint="eastAsia" w:ascii="宋体"/>
          <w:sz w:val="28"/>
          <w:szCs w:val="28"/>
          <w:lang w:eastAsia="zh-CN"/>
        </w:rPr>
        <w:t>矫直机</w:t>
      </w:r>
      <w:r>
        <w:rPr>
          <w:rFonts w:hint="eastAsia" w:ascii="宋体"/>
          <w:sz w:val="28"/>
          <w:szCs w:val="28"/>
          <w:lang w:eastAsia="zh-CN"/>
        </w:rPr>
        <w:fldChar w:fldCharType="end"/>
      </w:r>
      <w:r>
        <w:rPr>
          <w:rFonts w:hint="eastAsia" w:ascii="宋体"/>
          <w:sz w:val="28"/>
          <w:szCs w:val="28"/>
          <w:lang w:eastAsia="zh-CN"/>
        </w:rPr>
        <w:t>参数调整（含矫辊缝及角度的自动调节），故障检测系统。恢复操作均在操作台上统一执行。</w:t>
      </w:r>
    </w:p>
    <w:p>
      <w:pPr>
        <w:spacing w:line="360" w:lineRule="auto"/>
        <w:ind w:firstLine="560" w:firstLineChars="200"/>
        <w:rPr>
          <w:sz w:val="28"/>
          <w:szCs w:val="28"/>
          <w:lang w:eastAsia="zh-CN"/>
        </w:rPr>
      </w:pPr>
      <w:r>
        <w:rPr>
          <w:rFonts w:hint="eastAsia"/>
          <w:sz w:val="28"/>
          <w:szCs w:val="28"/>
          <w:lang w:eastAsia="zh-CN"/>
        </w:rPr>
        <w:t>3、恢复矫直机</w:t>
      </w:r>
      <w:r>
        <w:rPr>
          <w:sz w:val="28"/>
          <w:szCs w:val="28"/>
          <w:lang w:eastAsia="zh-CN"/>
        </w:rPr>
        <w:t>旋转反弯矫直</w:t>
      </w:r>
      <w:r>
        <w:rPr>
          <w:rFonts w:hint="eastAsia"/>
          <w:sz w:val="28"/>
          <w:szCs w:val="28"/>
          <w:lang w:eastAsia="zh-CN"/>
        </w:rPr>
        <w:t>原理，加之</w:t>
      </w:r>
      <w:r>
        <w:rPr>
          <w:sz w:val="28"/>
          <w:szCs w:val="28"/>
          <w:lang w:eastAsia="zh-CN"/>
        </w:rPr>
        <w:t>辊型的设计及反弯量的调整，使被矫棒材在旋转前进过程中各断面受到多次弹塑性弯曲，最终在全长范围内得到反弯矫直</w:t>
      </w:r>
      <w:r>
        <w:rPr>
          <w:rFonts w:hint="eastAsia"/>
          <w:sz w:val="28"/>
          <w:szCs w:val="28"/>
          <w:lang w:eastAsia="zh-CN"/>
        </w:rPr>
        <w:t>。</w:t>
      </w:r>
    </w:p>
    <w:p>
      <w:pPr>
        <w:spacing w:line="360" w:lineRule="auto"/>
        <w:ind w:firstLine="560" w:firstLineChars="200"/>
        <w:rPr>
          <w:sz w:val="28"/>
          <w:szCs w:val="28"/>
          <w:lang w:eastAsia="zh-CN"/>
        </w:rPr>
      </w:pPr>
      <w:r>
        <w:rPr>
          <w:rFonts w:hint="eastAsia"/>
          <w:sz w:val="28"/>
          <w:szCs w:val="28"/>
          <w:lang w:eastAsia="zh-CN"/>
        </w:rPr>
        <w:t>4、恢复进料输送辊道的摆动功能。</w:t>
      </w:r>
    </w:p>
    <w:p>
      <w:pPr>
        <w:spacing w:line="360" w:lineRule="auto"/>
        <w:ind w:firstLine="420" w:firstLineChars="200"/>
        <w:rPr>
          <w:sz w:val="28"/>
          <w:szCs w:val="28"/>
          <w:lang w:eastAsia="zh-CN"/>
        </w:rPr>
      </w:pPr>
      <w:r>
        <w:rPr>
          <w:rFonts w:hint="eastAsia" w:ascii="宋体" w:hAnsi="宋体"/>
          <w:lang w:eastAsia="zh-CN"/>
        </w:rPr>
        <w:t xml:space="preserve"> </w:t>
      </w:r>
      <w:r>
        <w:rPr>
          <w:rFonts w:hint="eastAsia"/>
          <w:sz w:val="28"/>
          <w:szCs w:val="28"/>
          <w:lang w:eastAsia="zh-CN"/>
        </w:rPr>
        <w:t>5、恢复调角和压上压下功能、数字显示，增加参数一键采集和调用。原设备硬件支持，主要是升级软件和程序。更换损坏的机械限位、传感器、电气元件。</w:t>
      </w:r>
    </w:p>
    <w:p>
      <w:pPr>
        <w:spacing w:line="360" w:lineRule="auto"/>
        <w:ind w:firstLine="560" w:firstLineChars="200"/>
        <w:rPr>
          <w:rFonts w:hint="eastAsia"/>
          <w:sz w:val="28"/>
          <w:szCs w:val="28"/>
          <w:lang w:eastAsia="zh-CN"/>
        </w:rPr>
      </w:pPr>
      <w:r>
        <w:rPr>
          <w:rFonts w:hint="eastAsia"/>
          <w:sz w:val="28"/>
          <w:szCs w:val="28"/>
          <w:lang w:eastAsia="zh-CN"/>
        </w:rPr>
        <w:t>6、恢复液压载荷控制部分：保证矫直过程中，当圆钢直径不规则或者弯曲度过大时，液压控制系统将随着载荷的变化调整液压垫的厚度，使辊缝随之变化，使矫直过程照常进行，且对设备起到了保护作用。</w:t>
      </w:r>
    </w:p>
    <w:p>
      <w:pPr>
        <w:spacing w:line="360" w:lineRule="auto"/>
        <w:rPr>
          <w:rFonts w:hint="eastAsia" w:ascii="宋体" w:hAnsi="宋体"/>
          <w:b/>
          <w:sz w:val="28"/>
          <w:szCs w:val="28"/>
          <w:lang w:eastAsia="zh-CN" w:bidi="ar-SA"/>
        </w:rPr>
      </w:pPr>
      <w:r>
        <w:rPr>
          <w:rFonts w:hint="eastAsia"/>
          <w:sz w:val="28"/>
          <w:szCs w:val="28"/>
          <w:lang w:eastAsia="zh-CN" w:bidi="ar-SA"/>
        </w:rPr>
        <w:t>二、</w:t>
      </w:r>
      <w:r>
        <w:rPr>
          <w:rFonts w:hint="eastAsia" w:ascii="宋体" w:hAnsi="宋体"/>
          <w:b/>
          <w:sz w:val="28"/>
          <w:szCs w:val="28"/>
          <w:lang w:eastAsia="zh-CN" w:bidi="ar-SA"/>
        </w:rPr>
        <w:t>大修升级内容：</w:t>
      </w:r>
    </w:p>
    <w:p>
      <w:pPr>
        <w:widowControl w:val="0"/>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w:t>
      </w:r>
      <w:r>
        <w:rPr>
          <w:rFonts w:hint="eastAsia" w:asciiTheme="minorEastAsia" w:hAnsiTheme="minorEastAsia" w:eastAsiaTheme="minorEastAsia"/>
          <w:sz w:val="28"/>
          <w:szCs w:val="28"/>
        </w:rPr>
        <w:t>提高缸套衬套材质</w:t>
      </w:r>
    </w:p>
    <w:p>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矫直机上横梁和钢筒之间衬套磨损严重，须更换，提高精度。原衬套采用铸铁材质，现更改为含油铜套</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3套</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p>
    <w:p>
      <w:pPr>
        <w:widowControl w:val="0"/>
        <w:spacing w:line="360" w:lineRule="auto"/>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w:t>
      </w:r>
      <w:r>
        <w:rPr>
          <w:rFonts w:hint="eastAsia" w:asciiTheme="minorEastAsia" w:hAnsiTheme="minorEastAsia" w:eastAsiaTheme="minorEastAsia"/>
          <w:sz w:val="28"/>
          <w:szCs w:val="28"/>
        </w:rPr>
        <w:t>优化矫直辊</w:t>
      </w:r>
    </w:p>
    <w:p>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现设备上用矫直辊，曲线存在问题，矫直棒料表面质量差、过钢量严重不足</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更换矫直辊</w:t>
      </w:r>
      <w:r>
        <w:rPr>
          <w:rFonts w:hint="eastAsia" w:asciiTheme="minorEastAsia" w:hAnsiTheme="minorEastAsia" w:eastAsiaTheme="minorEastAsia"/>
          <w:sz w:val="28"/>
          <w:szCs w:val="28"/>
          <w:lang w:eastAsia="zh-CN"/>
        </w:rPr>
        <w:t>（6件）</w:t>
      </w:r>
      <w:r>
        <w:rPr>
          <w:rFonts w:hint="eastAsia" w:asciiTheme="minorEastAsia" w:hAnsiTheme="minorEastAsia" w:eastAsiaTheme="minorEastAsia"/>
          <w:sz w:val="28"/>
          <w:szCs w:val="28"/>
        </w:rPr>
        <w:t>，对矫直辊辊型进行优化、端部做特殊处理，在棒料来料直线度≤5mm/m时，第一对辊可以不采用快开功能，</w:t>
      </w:r>
      <w:r>
        <w:rPr>
          <w:rFonts w:hint="eastAsia" w:asciiTheme="minorEastAsia" w:hAnsiTheme="minorEastAsia" w:eastAsiaTheme="minorEastAsia"/>
          <w:sz w:val="28"/>
          <w:szCs w:val="28"/>
          <w:lang w:eastAsia="zh-CN"/>
        </w:rPr>
        <w:t>节省</w:t>
      </w:r>
      <w:r>
        <w:rPr>
          <w:rFonts w:hint="eastAsia" w:asciiTheme="minorEastAsia" w:hAnsiTheme="minorEastAsia" w:eastAsiaTheme="minorEastAsia"/>
          <w:sz w:val="28"/>
          <w:szCs w:val="28"/>
        </w:rPr>
        <w:t>人工，提高头部精度。</w:t>
      </w:r>
    </w:p>
    <w:p>
      <w:pPr>
        <w:widowControl w:val="0"/>
        <w:spacing w:line="360" w:lineRule="auto"/>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3、</w:t>
      </w:r>
      <w:r>
        <w:rPr>
          <w:rFonts w:hint="eastAsia" w:asciiTheme="minorEastAsia" w:hAnsiTheme="minorEastAsia" w:eastAsiaTheme="minorEastAsia"/>
          <w:sz w:val="28"/>
          <w:szCs w:val="28"/>
        </w:rPr>
        <w:t>实现自动矫直</w:t>
      </w:r>
    </w:p>
    <w:p>
      <w:pPr>
        <w:widowControl w:val="0"/>
        <w:spacing w:line="360" w:lineRule="auto"/>
        <w:jc w:val="both"/>
        <w:rPr>
          <w:rFonts w:hint="eastAsia" w:asciiTheme="minorEastAsia" w:hAnsiTheme="minorEastAsia" w:eastAsiaTheme="minorEastAsia"/>
          <w:b/>
          <w:sz w:val="28"/>
          <w:szCs w:val="28"/>
          <w:lang w:eastAsia="zh-CN" w:bidi="ar-SA"/>
        </w:rPr>
      </w:pPr>
      <w:r>
        <w:rPr>
          <w:rFonts w:hint="eastAsia" w:asciiTheme="minorEastAsia" w:hAnsiTheme="minorEastAsia" w:eastAsiaTheme="minorEastAsia"/>
          <w:sz w:val="28"/>
          <w:szCs w:val="28"/>
        </w:rPr>
        <w:t>实现前台人工散料——升降辊道自动升降——自动咬入矫直——自动下料</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且矫直速度大幅提高。增加两组光幕检测，实现自动矫直。</w:t>
      </w:r>
    </w:p>
    <w:p>
      <w:pPr>
        <w:rPr>
          <w:rFonts w:ascii="宋体" w:hAnsi="宋体"/>
          <w:b/>
          <w:sz w:val="28"/>
          <w:szCs w:val="28"/>
          <w:lang w:eastAsia="zh-CN" w:bidi="ar-SA"/>
        </w:rPr>
      </w:pPr>
      <w:r>
        <w:rPr>
          <w:rFonts w:hint="eastAsia" w:ascii="宋体" w:hAnsi="宋体"/>
          <w:b/>
          <w:sz w:val="28"/>
          <w:szCs w:val="28"/>
          <w:lang w:eastAsia="zh-CN" w:bidi="ar-SA"/>
        </w:rPr>
        <w:t>三、试车要求：</w:t>
      </w:r>
    </w:p>
    <w:p>
      <w:pPr>
        <w:rPr>
          <w:rFonts w:ascii="宋体" w:hAnsi="宋体"/>
          <w:sz w:val="28"/>
          <w:szCs w:val="28"/>
          <w:lang w:eastAsia="zh-CN" w:bidi="ar-SA"/>
        </w:rPr>
      </w:pPr>
      <w:r>
        <w:rPr>
          <w:rFonts w:hint="eastAsia" w:ascii="宋体" w:hAnsi="宋体"/>
          <w:sz w:val="28"/>
          <w:szCs w:val="28"/>
          <w:lang w:eastAsia="zh-CN" w:bidi="ar-SA"/>
        </w:rPr>
        <w:t>以表中给定的数值为参考值，调试中可根据现场实际情况进行修正。</w:t>
      </w:r>
    </w:p>
    <w:p>
      <w:pPr>
        <w:rPr>
          <w:rFonts w:ascii="宋体" w:hAnsi="宋体"/>
          <w:sz w:val="28"/>
          <w:szCs w:val="28"/>
          <w:lang w:eastAsia="zh-CN" w:bidi="ar-SA"/>
        </w:rPr>
      </w:pPr>
      <w:r>
        <w:rPr>
          <w:rFonts w:hint="eastAsia" w:ascii="宋体" w:hAnsi="宋体"/>
          <w:sz w:val="28"/>
          <w:szCs w:val="28"/>
          <w:lang w:eastAsia="zh-CN" w:bidi="ar-SA"/>
        </w:rPr>
        <w:t>表1：矫直速度</w:t>
      </w:r>
      <w:r>
        <w:rPr>
          <w:rFonts w:ascii="宋体" w:hAnsi="宋体"/>
          <w:sz w:val="28"/>
          <w:szCs w:val="28"/>
          <w:lang w:eastAsia="zh-CN" w:bidi="ar-SA"/>
        </w:rPr>
        <w:t xml:space="preserve"> </w:t>
      </w:r>
      <w:r>
        <w:rPr>
          <w:rFonts w:hint="eastAsia" w:ascii="宋体" w:hAnsi="宋体"/>
          <w:sz w:val="28"/>
          <w:szCs w:val="28"/>
          <w:lang w:eastAsia="zh-CN" w:bidi="ar-SA"/>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2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序号</w:t>
            </w:r>
          </w:p>
        </w:tc>
        <w:tc>
          <w:tcPr>
            <w:tcW w:w="1223" w:type="dxa"/>
            <w:vAlign w:val="center"/>
          </w:tcPr>
          <w:p>
            <w:pPr>
              <w:autoSpaceDE w:val="0"/>
              <w:autoSpaceDN w:val="0"/>
              <w:jc w:val="center"/>
              <w:rPr>
                <w:rFonts w:ascii="宋体" w:hAnsi="宋体"/>
                <w:bCs/>
              </w:rPr>
            </w:pPr>
            <w:r>
              <w:rPr>
                <w:rFonts w:hint="eastAsia" w:ascii="宋体" w:hAnsi="宋体"/>
                <w:bCs/>
              </w:rPr>
              <w:t>规格（mm）</w:t>
            </w:r>
          </w:p>
        </w:tc>
        <w:tc>
          <w:tcPr>
            <w:tcW w:w="2583" w:type="dxa"/>
            <w:vAlign w:val="center"/>
          </w:tcPr>
          <w:p>
            <w:pPr>
              <w:autoSpaceDE w:val="0"/>
              <w:autoSpaceDN w:val="0"/>
              <w:jc w:val="center"/>
              <w:rPr>
                <w:rFonts w:ascii="宋体" w:hAnsi="宋体"/>
                <w:bCs/>
              </w:rPr>
            </w:pPr>
            <w:r>
              <w:rPr>
                <w:rFonts w:hint="eastAsia" w:ascii="宋体" w:hAnsi="宋体"/>
                <w:bCs/>
              </w:rPr>
              <w:t>最大速度(m/min)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1</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40</w:t>
            </w:r>
          </w:p>
        </w:tc>
        <w:tc>
          <w:tcPr>
            <w:tcW w:w="2583" w:type="dxa"/>
            <w:vAlign w:val="center"/>
          </w:tcPr>
          <w:p>
            <w:pPr>
              <w:autoSpaceDE w:val="0"/>
              <w:autoSpaceDN w:val="0"/>
              <w:jc w:val="center"/>
              <w:rPr>
                <w:rFonts w:ascii="宋体" w:hAnsi="宋体"/>
                <w:bCs/>
              </w:rPr>
            </w:pPr>
            <w:r>
              <w:rPr>
                <w:rFonts w:hint="eastAsia" w:ascii="宋体" w:hAnsi="宋体"/>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2</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50</w:t>
            </w:r>
          </w:p>
        </w:tc>
        <w:tc>
          <w:tcPr>
            <w:tcW w:w="2583" w:type="dxa"/>
            <w:vAlign w:val="center"/>
          </w:tcPr>
          <w:p>
            <w:pPr>
              <w:autoSpaceDE w:val="0"/>
              <w:autoSpaceDN w:val="0"/>
              <w:jc w:val="center"/>
              <w:rPr>
                <w:rFonts w:ascii="宋体" w:hAnsi="宋体"/>
                <w:bCs/>
              </w:rPr>
            </w:pPr>
            <w:r>
              <w:rPr>
                <w:rFonts w:hint="eastAsia" w:ascii="宋体" w:hAnsi="宋体"/>
                <w:bC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3</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60</w:t>
            </w:r>
          </w:p>
        </w:tc>
        <w:tc>
          <w:tcPr>
            <w:tcW w:w="2583" w:type="dxa"/>
            <w:vAlign w:val="center"/>
          </w:tcPr>
          <w:p>
            <w:pPr>
              <w:autoSpaceDE w:val="0"/>
              <w:autoSpaceDN w:val="0"/>
              <w:jc w:val="center"/>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4</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70</w:t>
            </w:r>
          </w:p>
        </w:tc>
        <w:tc>
          <w:tcPr>
            <w:tcW w:w="2583" w:type="dxa"/>
            <w:vAlign w:val="center"/>
          </w:tcPr>
          <w:p>
            <w:pPr>
              <w:autoSpaceDE w:val="0"/>
              <w:autoSpaceDN w:val="0"/>
              <w:jc w:val="center"/>
              <w:rPr>
                <w:rFonts w:ascii="宋体" w:hAnsi="宋体"/>
                <w:bCs/>
              </w:rPr>
            </w:pPr>
            <w:r>
              <w:rPr>
                <w:rFonts w:hint="eastAsia" w:ascii="宋体" w:hAnsi="宋体"/>
                <w:bC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5</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80</w:t>
            </w:r>
          </w:p>
        </w:tc>
        <w:tc>
          <w:tcPr>
            <w:tcW w:w="2583" w:type="dxa"/>
            <w:vAlign w:val="center"/>
          </w:tcPr>
          <w:p>
            <w:pPr>
              <w:autoSpaceDE w:val="0"/>
              <w:autoSpaceDN w:val="0"/>
              <w:jc w:val="center"/>
              <w:rPr>
                <w:rFonts w:ascii="宋体" w:hAnsi="宋体"/>
                <w:bCs/>
              </w:rPr>
            </w:pPr>
            <w:r>
              <w:rPr>
                <w:rFonts w:hint="eastAsia" w:ascii="宋体" w:hAnsi="宋体"/>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6</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90</w:t>
            </w:r>
          </w:p>
        </w:tc>
        <w:tc>
          <w:tcPr>
            <w:tcW w:w="2583" w:type="dxa"/>
            <w:vAlign w:val="center"/>
          </w:tcPr>
          <w:p>
            <w:pPr>
              <w:autoSpaceDE w:val="0"/>
              <w:autoSpaceDN w:val="0"/>
              <w:jc w:val="center"/>
              <w:rPr>
                <w:rFonts w:ascii="宋体" w:hAnsi="宋体"/>
                <w:bCs/>
              </w:rPr>
            </w:pPr>
            <w:r>
              <w:rPr>
                <w:rFonts w:hint="eastAsia" w:ascii="宋体" w:hAnsi="宋体"/>
                <w:bC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7</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100</w:t>
            </w:r>
          </w:p>
        </w:tc>
        <w:tc>
          <w:tcPr>
            <w:tcW w:w="2583" w:type="dxa"/>
            <w:vAlign w:val="center"/>
          </w:tcPr>
          <w:p>
            <w:pPr>
              <w:autoSpaceDE w:val="0"/>
              <w:autoSpaceDN w:val="0"/>
              <w:jc w:val="center"/>
              <w:rPr>
                <w:rFonts w:ascii="宋体" w:hAnsi="宋体"/>
                <w:bCs/>
              </w:rPr>
            </w:pPr>
            <w:r>
              <w:rPr>
                <w:rFonts w:hint="eastAsia" w:ascii="宋体"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8</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110</w:t>
            </w:r>
          </w:p>
        </w:tc>
        <w:tc>
          <w:tcPr>
            <w:tcW w:w="2583" w:type="dxa"/>
            <w:vAlign w:val="center"/>
          </w:tcPr>
          <w:p>
            <w:pPr>
              <w:autoSpaceDE w:val="0"/>
              <w:autoSpaceDN w:val="0"/>
              <w:jc w:val="center"/>
              <w:rPr>
                <w:rFonts w:ascii="宋体" w:hAnsi="宋体"/>
                <w:bCs/>
              </w:rPr>
            </w:pPr>
            <w:r>
              <w:rPr>
                <w:rFonts w:hint="eastAsia" w:ascii="宋体" w:hAnsi="宋体"/>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autoSpaceDE w:val="0"/>
              <w:autoSpaceDN w:val="0"/>
              <w:jc w:val="center"/>
              <w:rPr>
                <w:rFonts w:ascii="宋体" w:hAnsi="宋体"/>
                <w:bCs/>
              </w:rPr>
            </w:pPr>
            <w:r>
              <w:rPr>
                <w:rFonts w:hint="eastAsia" w:ascii="宋体" w:hAnsi="宋体"/>
                <w:bCs/>
              </w:rPr>
              <w:t>9</w:t>
            </w:r>
          </w:p>
        </w:tc>
        <w:tc>
          <w:tcPr>
            <w:tcW w:w="1223" w:type="dxa"/>
            <w:vAlign w:val="center"/>
          </w:tcPr>
          <w:p>
            <w:pPr>
              <w:autoSpaceDE w:val="0"/>
              <w:autoSpaceDN w:val="0"/>
              <w:jc w:val="center"/>
              <w:rPr>
                <w:rFonts w:ascii="宋体" w:hAnsi="宋体"/>
                <w:bCs/>
              </w:rPr>
            </w:pPr>
            <w:r>
              <w:rPr>
                <w:rFonts w:ascii="宋体" w:hAnsi="宋体"/>
                <w:bCs/>
              </w:rPr>
              <w:t>Φ</w:t>
            </w:r>
            <w:r>
              <w:rPr>
                <w:rFonts w:hint="eastAsia" w:ascii="宋体" w:hAnsi="宋体"/>
                <w:bCs/>
              </w:rPr>
              <w:t>120</w:t>
            </w:r>
          </w:p>
        </w:tc>
        <w:tc>
          <w:tcPr>
            <w:tcW w:w="2583" w:type="dxa"/>
            <w:vAlign w:val="center"/>
          </w:tcPr>
          <w:p>
            <w:pPr>
              <w:autoSpaceDE w:val="0"/>
              <w:autoSpaceDN w:val="0"/>
              <w:jc w:val="center"/>
              <w:rPr>
                <w:rFonts w:ascii="宋体" w:hAnsi="宋体"/>
                <w:bCs/>
              </w:rPr>
            </w:pPr>
            <w:r>
              <w:rPr>
                <w:rFonts w:hint="eastAsia" w:ascii="宋体" w:hAnsi="宋体"/>
                <w:bCs/>
              </w:rPr>
              <w:t>20</w:t>
            </w:r>
          </w:p>
        </w:tc>
      </w:tr>
    </w:tbl>
    <w:p>
      <w:pPr>
        <w:rPr>
          <w:rFonts w:ascii="宋体" w:hAnsi="宋体"/>
          <w:sz w:val="28"/>
          <w:szCs w:val="28"/>
          <w:lang w:eastAsia="zh-CN" w:bidi="ar-SA"/>
        </w:rPr>
      </w:pPr>
      <w:r>
        <w:rPr>
          <w:rFonts w:hint="eastAsia" w:ascii="宋体" w:hAnsi="宋体"/>
          <w:sz w:val="28"/>
          <w:szCs w:val="28"/>
          <w:lang w:eastAsia="zh-CN" w:bidi="ar-SA"/>
        </w:rPr>
        <w:t>表2：矫直辊角度设定表</w:t>
      </w:r>
    </w:p>
    <w:tbl>
      <w:tblPr>
        <w:tblStyle w:val="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701"/>
        <w:gridCol w:w="1985"/>
        <w:gridCol w:w="212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棒材直径</w:t>
            </w:r>
          </w:p>
          <w:p>
            <w:pPr>
              <w:autoSpaceDE w:val="0"/>
              <w:autoSpaceDN w:val="0"/>
              <w:jc w:val="center"/>
              <w:rPr>
                <w:rFonts w:ascii="宋体" w:hAnsi="宋体"/>
                <w:lang w:eastAsia="zh-CN" w:bidi="ar-SA"/>
              </w:rPr>
            </w:pPr>
            <w:r>
              <w:rPr>
                <w:rFonts w:hint="eastAsia" w:ascii="宋体" w:hAnsi="宋体"/>
                <w:lang w:eastAsia="zh-CN" w:bidi="ar-SA"/>
              </w:rPr>
              <w:t>（mm）</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传动辊角度</w:t>
            </w:r>
          </w:p>
          <w:p>
            <w:pPr>
              <w:autoSpaceDE w:val="0"/>
              <w:autoSpaceDN w:val="0"/>
              <w:jc w:val="center"/>
              <w:rPr>
                <w:rFonts w:ascii="宋体" w:hAnsi="宋体"/>
                <w:lang w:eastAsia="zh-CN" w:bidi="ar-SA"/>
              </w:rPr>
            </w:pPr>
            <w:r>
              <w:rPr>
                <w:rFonts w:hint="eastAsia" w:ascii="宋体" w:hAnsi="宋体"/>
                <w:lang w:eastAsia="zh-CN" w:bidi="ar-SA"/>
              </w:rPr>
              <w:t>（度）</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上中间辊角度</w:t>
            </w:r>
          </w:p>
          <w:p>
            <w:pPr>
              <w:autoSpaceDE w:val="0"/>
              <w:autoSpaceDN w:val="0"/>
              <w:jc w:val="center"/>
              <w:rPr>
                <w:rFonts w:ascii="宋体" w:hAnsi="宋体"/>
                <w:lang w:eastAsia="zh-CN" w:bidi="ar-SA"/>
              </w:rPr>
            </w:pPr>
            <w:r>
              <w:rPr>
                <w:rFonts w:hint="eastAsia" w:ascii="宋体" w:hAnsi="宋体"/>
                <w:lang w:eastAsia="zh-CN" w:bidi="ar-SA"/>
              </w:rPr>
              <w:t>（度）</w:t>
            </w:r>
          </w:p>
        </w:tc>
        <w:tc>
          <w:tcPr>
            <w:tcW w:w="2126" w:type="dxa"/>
          </w:tcPr>
          <w:p>
            <w:pPr>
              <w:autoSpaceDE w:val="0"/>
              <w:autoSpaceDN w:val="0"/>
              <w:jc w:val="center"/>
              <w:rPr>
                <w:rFonts w:ascii="宋体" w:hAnsi="宋体"/>
                <w:lang w:eastAsia="zh-CN" w:bidi="ar-SA"/>
              </w:rPr>
            </w:pPr>
            <w:r>
              <w:rPr>
                <w:rFonts w:hint="eastAsia" w:ascii="宋体" w:hAnsi="宋体"/>
                <w:lang w:eastAsia="zh-CN" w:bidi="ar-SA"/>
              </w:rPr>
              <w:t>下中间辊角度</w:t>
            </w:r>
          </w:p>
          <w:p>
            <w:pPr>
              <w:autoSpaceDE w:val="0"/>
              <w:autoSpaceDN w:val="0"/>
              <w:jc w:val="center"/>
              <w:rPr>
                <w:rFonts w:ascii="宋体" w:hAnsi="宋体"/>
                <w:lang w:eastAsia="zh-CN" w:bidi="ar-SA"/>
              </w:rPr>
            </w:pPr>
            <w:r>
              <w:rPr>
                <w:rFonts w:hint="eastAsia" w:ascii="宋体" w:hAnsi="宋体"/>
                <w:lang w:eastAsia="zh-CN" w:bidi="ar-SA"/>
              </w:rPr>
              <w:t>（度）</w:t>
            </w:r>
          </w:p>
        </w:tc>
        <w:tc>
          <w:tcPr>
            <w:tcW w:w="1611" w:type="dxa"/>
          </w:tcPr>
          <w:p>
            <w:pPr>
              <w:autoSpaceDE w:val="0"/>
              <w:autoSpaceDN w:val="0"/>
              <w:jc w:val="center"/>
              <w:rPr>
                <w:rFonts w:ascii="宋体" w:hAnsi="宋体"/>
                <w:lang w:eastAsia="zh-CN" w:bidi="ar-SA"/>
              </w:rPr>
            </w:pPr>
            <w:r>
              <w:rPr>
                <w:rFonts w:hint="eastAsia" w:ascii="宋体" w:hAnsi="宋体"/>
                <w:lang w:eastAsia="zh-CN" w:bidi="ar-SA"/>
              </w:rPr>
              <w:t>尾辊角度</w:t>
            </w:r>
          </w:p>
          <w:p>
            <w:pPr>
              <w:autoSpaceDE w:val="0"/>
              <w:autoSpaceDN w:val="0"/>
              <w:jc w:val="center"/>
              <w:rPr>
                <w:rFonts w:ascii="宋体" w:hAnsi="宋体"/>
                <w:lang w:eastAsia="zh-CN" w:bidi="ar-SA"/>
              </w:rPr>
            </w:pPr>
            <w:r>
              <w:rPr>
                <w:rFonts w:hint="eastAsia" w:ascii="宋体" w:hAnsi="宋体"/>
                <w:lang w:eastAsia="zh-CN" w:bidi="ar-SA"/>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40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27.00</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27.00</w:t>
            </w:r>
          </w:p>
        </w:tc>
        <w:tc>
          <w:tcPr>
            <w:tcW w:w="2126" w:type="dxa"/>
          </w:tcPr>
          <w:p>
            <w:pPr>
              <w:autoSpaceDE w:val="0"/>
              <w:autoSpaceDN w:val="0"/>
              <w:jc w:val="center"/>
              <w:rPr>
                <w:rFonts w:ascii="宋体" w:hAnsi="宋体"/>
                <w:lang w:eastAsia="zh-CN" w:bidi="ar-SA"/>
              </w:rPr>
            </w:pPr>
            <w:r>
              <w:rPr>
                <w:rFonts w:hint="eastAsia" w:ascii="宋体" w:hAnsi="宋体"/>
                <w:lang w:eastAsia="zh-CN" w:bidi="ar-SA"/>
              </w:rPr>
              <w:t>27</w:t>
            </w:r>
          </w:p>
        </w:tc>
        <w:tc>
          <w:tcPr>
            <w:tcW w:w="1611" w:type="dxa"/>
          </w:tcPr>
          <w:p>
            <w:pPr>
              <w:autoSpaceDE w:val="0"/>
              <w:autoSpaceDN w:val="0"/>
              <w:jc w:val="center"/>
              <w:rPr>
                <w:rFonts w:ascii="宋体" w:hAnsi="宋体"/>
                <w:lang w:eastAsia="zh-CN" w:bidi="ar-SA"/>
              </w:rPr>
            </w:pPr>
            <w:r>
              <w:rPr>
                <w:rFonts w:hint="eastAsia" w:ascii="宋体" w:hAnsi="宋体"/>
                <w:lang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45</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27.20</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27.50</w:t>
            </w:r>
          </w:p>
        </w:tc>
        <w:tc>
          <w:tcPr>
            <w:tcW w:w="2126" w:type="dxa"/>
          </w:tcPr>
          <w:p>
            <w:pPr>
              <w:autoSpaceDE w:val="0"/>
              <w:autoSpaceDN w:val="0"/>
              <w:jc w:val="center"/>
              <w:rPr>
                <w:rFonts w:ascii="宋体" w:hAnsi="宋体"/>
                <w:lang w:eastAsia="zh-CN" w:bidi="ar-SA"/>
              </w:rPr>
            </w:pPr>
            <w:r>
              <w:rPr>
                <w:rFonts w:hint="eastAsia" w:ascii="宋体" w:hAnsi="宋体"/>
                <w:lang w:eastAsia="zh-CN" w:bidi="ar-SA"/>
              </w:rPr>
              <w:t>27</w:t>
            </w:r>
          </w:p>
        </w:tc>
        <w:tc>
          <w:tcPr>
            <w:tcW w:w="1611" w:type="dxa"/>
          </w:tcPr>
          <w:p>
            <w:pPr>
              <w:autoSpaceDE w:val="0"/>
              <w:autoSpaceDN w:val="0"/>
              <w:jc w:val="center"/>
              <w:rPr>
                <w:rFonts w:ascii="宋体" w:hAnsi="宋体"/>
                <w:lang w:eastAsia="zh-CN" w:bidi="ar-SA"/>
              </w:rPr>
            </w:pPr>
            <w:r>
              <w:rPr>
                <w:rFonts w:hint="eastAsia" w:ascii="宋体" w:hAnsi="宋体"/>
                <w:lang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50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27</w:t>
            </w:r>
            <w:r>
              <w:rPr>
                <w:rFonts w:ascii="宋体" w:hAnsi="宋体"/>
                <w:lang w:eastAsia="zh-CN" w:bidi="ar-SA"/>
              </w:rPr>
              <w:t>.30</w:t>
            </w:r>
          </w:p>
        </w:tc>
        <w:tc>
          <w:tcPr>
            <w:tcW w:w="1985" w:type="dxa"/>
          </w:tcPr>
          <w:p>
            <w:pPr>
              <w:autoSpaceDE w:val="0"/>
              <w:autoSpaceDN w:val="0"/>
              <w:jc w:val="center"/>
              <w:rPr>
                <w:rFonts w:ascii="宋体" w:hAnsi="宋体"/>
                <w:lang w:eastAsia="zh-CN" w:bidi="ar-SA"/>
              </w:rPr>
            </w:pPr>
            <w:r>
              <w:rPr>
                <w:rFonts w:ascii="宋体" w:hAnsi="宋体"/>
                <w:lang w:eastAsia="zh-CN" w:bidi="ar-SA"/>
              </w:rPr>
              <w:t>2</w:t>
            </w:r>
            <w:r>
              <w:rPr>
                <w:rFonts w:hint="eastAsia" w:ascii="宋体" w:hAnsi="宋体"/>
                <w:lang w:eastAsia="zh-CN" w:bidi="ar-SA"/>
              </w:rPr>
              <w:t>8</w:t>
            </w:r>
            <w:r>
              <w:rPr>
                <w:rFonts w:ascii="宋体" w:hAnsi="宋体"/>
                <w:lang w:eastAsia="zh-CN" w:bidi="ar-SA"/>
              </w:rPr>
              <w:t>.</w:t>
            </w:r>
            <w:r>
              <w:rPr>
                <w:rFonts w:hint="eastAsia" w:ascii="宋体" w:hAnsi="宋体"/>
                <w:lang w:eastAsia="zh-CN" w:bidi="ar-SA"/>
              </w:rPr>
              <w:t>0</w:t>
            </w:r>
            <w:r>
              <w:rPr>
                <w:rFonts w:ascii="宋体" w:hAnsi="宋体"/>
                <w:lang w:eastAsia="zh-CN" w:bidi="ar-SA"/>
              </w:rPr>
              <w:t>0</w:t>
            </w:r>
          </w:p>
        </w:tc>
        <w:tc>
          <w:tcPr>
            <w:tcW w:w="2126" w:type="dxa"/>
          </w:tcPr>
          <w:p>
            <w:pPr>
              <w:autoSpaceDE w:val="0"/>
              <w:autoSpaceDN w:val="0"/>
              <w:jc w:val="center"/>
              <w:rPr>
                <w:rFonts w:ascii="宋体" w:hAnsi="宋体"/>
                <w:lang w:eastAsia="zh-CN" w:bidi="ar-SA"/>
              </w:rPr>
            </w:pPr>
            <w:r>
              <w:rPr>
                <w:rFonts w:ascii="宋体" w:hAnsi="宋体"/>
                <w:lang w:eastAsia="zh-CN" w:bidi="ar-SA"/>
              </w:rPr>
              <w:t>28</w:t>
            </w:r>
          </w:p>
        </w:tc>
        <w:tc>
          <w:tcPr>
            <w:tcW w:w="1611" w:type="dxa"/>
          </w:tcPr>
          <w:p>
            <w:pPr>
              <w:autoSpaceDE w:val="0"/>
              <w:autoSpaceDN w:val="0"/>
              <w:jc w:val="center"/>
              <w:rPr>
                <w:rFonts w:ascii="宋体" w:hAnsi="宋体"/>
                <w:lang w:eastAsia="zh-CN" w:bidi="ar-SA"/>
              </w:rPr>
            </w:pPr>
            <w:r>
              <w:rPr>
                <w:rFonts w:ascii="宋体" w:hAnsi="宋体"/>
                <w:lang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55</w:t>
            </w:r>
          </w:p>
        </w:tc>
        <w:tc>
          <w:tcPr>
            <w:tcW w:w="1701" w:type="dxa"/>
          </w:tcPr>
          <w:p>
            <w:pPr>
              <w:autoSpaceDE w:val="0"/>
              <w:autoSpaceDN w:val="0"/>
              <w:jc w:val="center"/>
              <w:rPr>
                <w:rFonts w:ascii="宋体" w:hAnsi="宋体"/>
                <w:lang w:eastAsia="zh-CN" w:bidi="ar-SA"/>
              </w:rPr>
            </w:pPr>
            <w:r>
              <w:rPr>
                <w:rFonts w:ascii="宋体" w:hAnsi="宋体"/>
                <w:lang w:eastAsia="zh-CN" w:bidi="ar-SA"/>
              </w:rPr>
              <w:t>2</w:t>
            </w:r>
            <w:r>
              <w:rPr>
                <w:rFonts w:hint="eastAsia" w:ascii="宋体" w:hAnsi="宋体"/>
                <w:lang w:eastAsia="zh-CN" w:bidi="ar-SA"/>
              </w:rPr>
              <w:t>7</w:t>
            </w:r>
            <w:r>
              <w:rPr>
                <w:rFonts w:ascii="宋体" w:hAnsi="宋体"/>
                <w:lang w:eastAsia="zh-CN" w:bidi="ar-SA"/>
              </w:rPr>
              <w:t>.</w:t>
            </w:r>
            <w:r>
              <w:rPr>
                <w:rFonts w:hint="eastAsia" w:ascii="宋体" w:hAnsi="宋体"/>
                <w:lang w:eastAsia="zh-CN" w:bidi="ar-SA"/>
              </w:rPr>
              <w:t>95</w:t>
            </w:r>
          </w:p>
        </w:tc>
        <w:tc>
          <w:tcPr>
            <w:tcW w:w="1985" w:type="dxa"/>
          </w:tcPr>
          <w:p>
            <w:pPr>
              <w:autoSpaceDE w:val="0"/>
              <w:autoSpaceDN w:val="0"/>
              <w:jc w:val="center"/>
              <w:rPr>
                <w:rFonts w:ascii="宋体" w:hAnsi="宋体"/>
                <w:lang w:eastAsia="zh-CN" w:bidi="ar-SA"/>
              </w:rPr>
            </w:pPr>
            <w:r>
              <w:rPr>
                <w:rFonts w:ascii="宋体" w:hAnsi="宋体"/>
                <w:lang w:eastAsia="zh-CN" w:bidi="ar-SA"/>
              </w:rPr>
              <w:t>2</w:t>
            </w:r>
            <w:r>
              <w:rPr>
                <w:rFonts w:hint="eastAsia" w:ascii="宋体" w:hAnsi="宋体"/>
                <w:lang w:eastAsia="zh-CN" w:bidi="ar-SA"/>
              </w:rPr>
              <w:t>8</w:t>
            </w:r>
            <w:r>
              <w:rPr>
                <w:rFonts w:ascii="宋体" w:hAnsi="宋体"/>
                <w:lang w:eastAsia="zh-CN" w:bidi="ar-SA"/>
              </w:rPr>
              <w:t>.</w:t>
            </w:r>
            <w:r>
              <w:rPr>
                <w:rFonts w:hint="eastAsia" w:ascii="宋体" w:hAnsi="宋体"/>
                <w:lang w:eastAsia="zh-CN" w:bidi="ar-SA"/>
              </w:rPr>
              <w:t>45</w:t>
            </w:r>
          </w:p>
        </w:tc>
        <w:tc>
          <w:tcPr>
            <w:tcW w:w="2126" w:type="dxa"/>
          </w:tcPr>
          <w:p>
            <w:pPr>
              <w:autoSpaceDE w:val="0"/>
              <w:autoSpaceDN w:val="0"/>
              <w:jc w:val="center"/>
              <w:rPr>
                <w:rFonts w:ascii="宋体" w:hAnsi="宋体"/>
                <w:lang w:eastAsia="zh-CN" w:bidi="ar-SA"/>
              </w:rPr>
            </w:pPr>
            <w:r>
              <w:rPr>
                <w:rFonts w:ascii="宋体" w:hAnsi="宋体"/>
                <w:lang w:eastAsia="zh-CN" w:bidi="ar-SA"/>
              </w:rPr>
              <w:t>29</w:t>
            </w:r>
          </w:p>
        </w:tc>
        <w:tc>
          <w:tcPr>
            <w:tcW w:w="1611" w:type="dxa"/>
          </w:tcPr>
          <w:p>
            <w:pPr>
              <w:autoSpaceDE w:val="0"/>
              <w:autoSpaceDN w:val="0"/>
              <w:jc w:val="center"/>
              <w:rPr>
                <w:rFonts w:ascii="宋体" w:hAnsi="宋体"/>
                <w:lang w:eastAsia="zh-CN" w:bidi="ar-SA"/>
              </w:rPr>
            </w:pPr>
            <w:r>
              <w:rPr>
                <w:rFonts w:ascii="宋体" w:hAnsi="宋体"/>
                <w:lang w:eastAsia="zh-CN" w:bidi="ar-SA"/>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60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28.35</w:t>
            </w:r>
          </w:p>
        </w:tc>
        <w:tc>
          <w:tcPr>
            <w:tcW w:w="1985" w:type="dxa"/>
          </w:tcPr>
          <w:p>
            <w:pPr>
              <w:autoSpaceDE w:val="0"/>
              <w:autoSpaceDN w:val="0"/>
              <w:jc w:val="center"/>
              <w:rPr>
                <w:rFonts w:ascii="宋体" w:hAnsi="宋体"/>
                <w:lang w:eastAsia="zh-CN" w:bidi="ar-SA"/>
              </w:rPr>
            </w:pPr>
            <w:r>
              <w:rPr>
                <w:rFonts w:ascii="宋体" w:hAnsi="宋体"/>
                <w:lang w:eastAsia="zh-CN" w:bidi="ar-SA"/>
              </w:rPr>
              <w:t>2</w:t>
            </w:r>
            <w:r>
              <w:rPr>
                <w:rFonts w:hint="eastAsia" w:ascii="宋体" w:hAnsi="宋体"/>
                <w:lang w:eastAsia="zh-CN" w:bidi="ar-SA"/>
              </w:rPr>
              <w:t>9.00</w:t>
            </w:r>
          </w:p>
        </w:tc>
        <w:tc>
          <w:tcPr>
            <w:tcW w:w="2126" w:type="dxa"/>
          </w:tcPr>
          <w:p>
            <w:pPr>
              <w:autoSpaceDE w:val="0"/>
              <w:autoSpaceDN w:val="0"/>
              <w:jc w:val="center"/>
              <w:rPr>
                <w:rFonts w:ascii="宋体" w:hAnsi="宋体"/>
                <w:lang w:eastAsia="zh-CN" w:bidi="ar-SA"/>
              </w:rPr>
            </w:pPr>
            <w:r>
              <w:rPr>
                <w:rFonts w:ascii="宋体" w:hAnsi="宋体"/>
                <w:lang w:eastAsia="zh-CN" w:bidi="ar-SA"/>
              </w:rPr>
              <w:t>29</w:t>
            </w:r>
          </w:p>
        </w:tc>
        <w:tc>
          <w:tcPr>
            <w:tcW w:w="1611" w:type="dxa"/>
          </w:tcPr>
          <w:p>
            <w:pPr>
              <w:autoSpaceDE w:val="0"/>
              <w:autoSpaceDN w:val="0"/>
              <w:jc w:val="center"/>
              <w:rPr>
                <w:rFonts w:ascii="宋体" w:hAnsi="宋体"/>
                <w:lang w:eastAsia="zh-CN" w:bidi="ar-SA"/>
              </w:rPr>
            </w:pPr>
            <w:r>
              <w:rPr>
                <w:rFonts w:ascii="宋体" w:hAnsi="宋体"/>
                <w:lang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70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29.00</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29.90</w:t>
            </w:r>
          </w:p>
        </w:tc>
        <w:tc>
          <w:tcPr>
            <w:tcW w:w="2126" w:type="dxa"/>
          </w:tcPr>
          <w:p>
            <w:pPr>
              <w:autoSpaceDE w:val="0"/>
              <w:autoSpaceDN w:val="0"/>
              <w:jc w:val="center"/>
              <w:rPr>
                <w:rFonts w:ascii="宋体" w:hAnsi="宋体"/>
                <w:lang w:eastAsia="zh-CN" w:bidi="ar-SA"/>
              </w:rPr>
            </w:pPr>
            <w:r>
              <w:rPr>
                <w:rFonts w:ascii="宋体" w:hAnsi="宋体"/>
                <w:lang w:eastAsia="zh-CN" w:bidi="ar-SA"/>
              </w:rPr>
              <w:t>30</w:t>
            </w:r>
          </w:p>
        </w:tc>
        <w:tc>
          <w:tcPr>
            <w:tcW w:w="1611" w:type="dxa"/>
          </w:tcPr>
          <w:p>
            <w:pPr>
              <w:autoSpaceDE w:val="0"/>
              <w:autoSpaceDN w:val="0"/>
              <w:jc w:val="center"/>
              <w:rPr>
                <w:rFonts w:ascii="宋体" w:hAnsi="宋体"/>
                <w:lang w:eastAsia="zh-CN" w:bidi="ar-SA"/>
              </w:rPr>
            </w:pPr>
            <w:r>
              <w:rPr>
                <w:rFonts w:ascii="宋体" w:hAnsi="宋体"/>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80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29.90</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30</w:t>
            </w:r>
            <w:r>
              <w:rPr>
                <w:rFonts w:ascii="宋体" w:hAnsi="宋体"/>
                <w:lang w:eastAsia="zh-CN" w:bidi="ar-SA"/>
              </w:rPr>
              <w:t>.</w:t>
            </w:r>
            <w:r>
              <w:rPr>
                <w:rFonts w:hint="eastAsia" w:ascii="宋体" w:hAnsi="宋体"/>
                <w:lang w:eastAsia="zh-CN" w:bidi="ar-SA"/>
              </w:rPr>
              <w:t>20</w:t>
            </w:r>
          </w:p>
        </w:tc>
        <w:tc>
          <w:tcPr>
            <w:tcW w:w="2126" w:type="dxa"/>
          </w:tcPr>
          <w:p>
            <w:pPr>
              <w:autoSpaceDE w:val="0"/>
              <w:autoSpaceDN w:val="0"/>
              <w:jc w:val="center"/>
              <w:rPr>
                <w:rFonts w:ascii="宋体" w:hAnsi="宋体"/>
                <w:lang w:eastAsia="zh-CN" w:bidi="ar-SA"/>
              </w:rPr>
            </w:pPr>
            <w:r>
              <w:rPr>
                <w:rFonts w:ascii="宋体" w:hAnsi="宋体"/>
                <w:lang w:eastAsia="zh-CN" w:bidi="ar-SA"/>
              </w:rPr>
              <w:t>30</w:t>
            </w:r>
          </w:p>
        </w:tc>
        <w:tc>
          <w:tcPr>
            <w:tcW w:w="1611" w:type="dxa"/>
          </w:tcPr>
          <w:p>
            <w:pPr>
              <w:autoSpaceDE w:val="0"/>
              <w:autoSpaceDN w:val="0"/>
              <w:jc w:val="center"/>
              <w:rPr>
                <w:rFonts w:ascii="宋体" w:hAnsi="宋体"/>
                <w:lang w:eastAsia="zh-CN" w:bidi="ar-SA"/>
              </w:rPr>
            </w:pPr>
            <w:r>
              <w:rPr>
                <w:rFonts w:ascii="宋体" w:hAnsi="宋体"/>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90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30.55</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31</w:t>
            </w:r>
            <w:r>
              <w:rPr>
                <w:rFonts w:ascii="宋体" w:hAnsi="宋体"/>
                <w:lang w:eastAsia="zh-CN" w:bidi="ar-SA"/>
              </w:rPr>
              <w:t>.</w:t>
            </w:r>
            <w:r>
              <w:rPr>
                <w:rFonts w:hint="eastAsia" w:ascii="宋体" w:hAnsi="宋体"/>
                <w:lang w:eastAsia="zh-CN" w:bidi="ar-SA"/>
              </w:rPr>
              <w:t>00</w:t>
            </w:r>
          </w:p>
        </w:tc>
        <w:tc>
          <w:tcPr>
            <w:tcW w:w="2126" w:type="dxa"/>
          </w:tcPr>
          <w:p>
            <w:pPr>
              <w:autoSpaceDE w:val="0"/>
              <w:autoSpaceDN w:val="0"/>
              <w:jc w:val="center"/>
              <w:rPr>
                <w:rFonts w:ascii="宋体" w:hAnsi="宋体"/>
                <w:lang w:eastAsia="zh-CN" w:bidi="ar-SA"/>
              </w:rPr>
            </w:pPr>
            <w:r>
              <w:rPr>
                <w:rFonts w:ascii="宋体" w:hAnsi="宋体"/>
                <w:lang w:eastAsia="zh-CN" w:bidi="ar-SA"/>
              </w:rPr>
              <w:t>30</w:t>
            </w:r>
          </w:p>
        </w:tc>
        <w:tc>
          <w:tcPr>
            <w:tcW w:w="1611" w:type="dxa"/>
          </w:tcPr>
          <w:p>
            <w:pPr>
              <w:autoSpaceDE w:val="0"/>
              <w:autoSpaceDN w:val="0"/>
              <w:jc w:val="center"/>
              <w:rPr>
                <w:rFonts w:ascii="宋体" w:hAnsi="宋体"/>
                <w:lang w:eastAsia="zh-CN" w:bidi="ar-SA"/>
              </w:rPr>
            </w:pPr>
            <w:r>
              <w:rPr>
                <w:rFonts w:ascii="宋体" w:hAnsi="宋体"/>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100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31.00</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31.25</w:t>
            </w:r>
          </w:p>
        </w:tc>
        <w:tc>
          <w:tcPr>
            <w:tcW w:w="2126" w:type="dxa"/>
          </w:tcPr>
          <w:p>
            <w:pPr>
              <w:autoSpaceDE w:val="0"/>
              <w:autoSpaceDN w:val="0"/>
              <w:jc w:val="center"/>
              <w:rPr>
                <w:rFonts w:ascii="宋体" w:hAnsi="宋体"/>
                <w:lang w:eastAsia="zh-CN" w:bidi="ar-SA"/>
              </w:rPr>
            </w:pPr>
            <w:r>
              <w:rPr>
                <w:rFonts w:ascii="宋体" w:hAnsi="宋体"/>
                <w:lang w:eastAsia="zh-CN" w:bidi="ar-SA"/>
              </w:rPr>
              <w:t>3</w:t>
            </w:r>
            <w:r>
              <w:rPr>
                <w:rFonts w:hint="eastAsia" w:ascii="宋体" w:hAnsi="宋体"/>
                <w:lang w:eastAsia="zh-CN" w:bidi="ar-SA"/>
              </w:rPr>
              <w:t>1</w:t>
            </w:r>
          </w:p>
        </w:tc>
        <w:tc>
          <w:tcPr>
            <w:tcW w:w="1611" w:type="dxa"/>
          </w:tcPr>
          <w:p>
            <w:pPr>
              <w:autoSpaceDE w:val="0"/>
              <w:autoSpaceDN w:val="0"/>
              <w:jc w:val="center"/>
              <w:rPr>
                <w:rFonts w:ascii="宋体" w:hAnsi="宋体"/>
                <w:lang w:eastAsia="zh-CN" w:bidi="ar-SA"/>
              </w:rPr>
            </w:pPr>
            <w:r>
              <w:rPr>
                <w:rFonts w:ascii="宋体" w:hAnsi="宋体"/>
                <w:lang w:eastAsia="zh-CN" w:bidi="ar-SA"/>
              </w:rPr>
              <w:t>30</w:t>
            </w:r>
            <w:r>
              <w:rPr>
                <w:rFonts w:hint="eastAsia" w:ascii="宋体" w:hAnsi="宋体"/>
                <w:lang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110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31.75</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31.85</w:t>
            </w:r>
          </w:p>
        </w:tc>
        <w:tc>
          <w:tcPr>
            <w:tcW w:w="2126" w:type="dxa"/>
          </w:tcPr>
          <w:p>
            <w:pPr>
              <w:autoSpaceDE w:val="0"/>
              <w:autoSpaceDN w:val="0"/>
              <w:jc w:val="center"/>
              <w:rPr>
                <w:rFonts w:ascii="宋体" w:hAnsi="宋体"/>
                <w:lang w:eastAsia="zh-CN" w:bidi="ar-SA"/>
              </w:rPr>
            </w:pPr>
            <w:r>
              <w:rPr>
                <w:rFonts w:ascii="宋体" w:hAnsi="宋体"/>
                <w:lang w:eastAsia="zh-CN" w:bidi="ar-SA"/>
              </w:rPr>
              <w:t>31</w:t>
            </w:r>
          </w:p>
        </w:tc>
        <w:tc>
          <w:tcPr>
            <w:tcW w:w="1611" w:type="dxa"/>
          </w:tcPr>
          <w:p>
            <w:pPr>
              <w:autoSpaceDE w:val="0"/>
              <w:autoSpaceDN w:val="0"/>
              <w:jc w:val="center"/>
              <w:rPr>
                <w:rFonts w:ascii="宋体" w:hAnsi="宋体"/>
                <w:lang w:eastAsia="zh-CN" w:bidi="ar-SA"/>
              </w:rPr>
            </w:pPr>
            <w:r>
              <w:rPr>
                <w:rFonts w:hint="eastAsia" w:ascii="宋体" w:hAnsi="宋体"/>
                <w:lang w:eastAsia="zh-CN"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85" w:type="dxa"/>
          </w:tcPr>
          <w:p>
            <w:pPr>
              <w:autoSpaceDE w:val="0"/>
              <w:autoSpaceDN w:val="0"/>
              <w:jc w:val="center"/>
              <w:rPr>
                <w:rFonts w:ascii="宋体" w:hAnsi="宋体"/>
                <w:lang w:eastAsia="zh-CN" w:bidi="ar-SA"/>
              </w:rPr>
            </w:pPr>
            <w:r>
              <w:rPr>
                <w:rFonts w:hint="eastAsia" w:ascii="宋体" w:hAnsi="宋体"/>
                <w:lang w:eastAsia="zh-CN" w:bidi="ar-SA"/>
              </w:rPr>
              <w:t>120</w:t>
            </w:r>
          </w:p>
        </w:tc>
        <w:tc>
          <w:tcPr>
            <w:tcW w:w="1701" w:type="dxa"/>
          </w:tcPr>
          <w:p>
            <w:pPr>
              <w:autoSpaceDE w:val="0"/>
              <w:autoSpaceDN w:val="0"/>
              <w:jc w:val="center"/>
              <w:rPr>
                <w:rFonts w:ascii="宋体" w:hAnsi="宋体"/>
                <w:lang w:eastAsia="zh-CN" w:bidi="ar-SA"/>
              </w:rPr>
            </w:pPr>
            <w:r>
              <w:rPr>
                <w:rFonts w:hint="eastAsia" w:ascii="宋体" w:hAnsi="宋体"/>
                <w:lang w:eastAsia="zh-CN" w:bidi="ar-SA"/>
              </w:rPr>
              <w:t>32</w:t>
            </w:r>
          </w:p>
        </w:tc>
        <w:tc>
          <w:tcPr>
            <w:tcW w:w="1985" w:type="dxa"/>
          </w:tcPr>
          <w:p>
            <w:pPr>
              <w:autoSpaceDE w:val="0"/>
              <w:autoSpaceDN w:val="0"/>
              <w:jc w:val="center"/>
              <w:rPr>
                <w:rFonts w:ascii="宋体" w:hAnsi="宋体"/>
                <w:lang w:eastAsia="zh-CN" w:bidi="ar-SA"/>
              </w:rPr>
            </w:pPr>
            <w:r>
              <w:rPr>
                <w:rFonts w:hint="eastAsia" w:ascii="宋体" w:hAnsi="宋体"/>
                <w:lang w:eastAsia="zh-CN" w:bidi="ar-SA"/>
              </w:rPr>
              <w:t>32</w:t>
            </w:r>
          </w:p>
        </w:tc>
        <w:tc>
          <w:tcPr>
            <w:tcW w:w="2126" w:type="dxa"/>
          </w:tcPr>
          <w:p>
            <w:pPr>
              <w:autoSpaceDE w:val="0"/>
              <w:autoSpaceDN w:val="0"/>
              <w:jc w:val="center"/>
              <w:rPr>
                <w:rFonts w:ascii="宋体" w:hAnsi="宋体"/>
                <w:lang w:eastAsia="zh-CN" w:bidi="ar-SA"/>
              </w:rPr>
            </w:pPr>
            <w:r>
              <w:rPr>
                <w:rFonts w:hint="eastAsia" w:ascii="宋体" w:hAnsi="宋体"/>
                <w:lang w:eastAsia="zh-CN" w:bidi="ar-SA"/>
              </w:rPr>
              <w:t>32</w:t>
            </w:r>
          </w:p>
        </w:tc>
        <w:tc>
          <w:tcPr>
            <w:tcW w:w="1611" w:type="dxa"/>
          </w:tcPr>
          <w:p>
            <w:pPr>
              <w:autoSpaceDE w:val="0"/>
              <w:autoSpaceDN w:val="0"/>
              <w:jc w:val="center"/>
              <w:rPr>
                <w:rFonts w:ascii="宋体" w:hAnsi="宋体"/>
                <w:lang w:eastAsia="zh-CN" w:bidi="ar-SA"/>
              </w:rPr>
            </w:pPr>
            <w:r>
              <w:rPr>
                <w:rFonts w:hint="eastAsia" w:ascii="宋体" w:hAnsi="宋体"/>
                <w:lang w:eastAsia="zh-CN" w:bidi="ar-SA"/>
              </w:rPr>
              <w:t>32</w:t>
            </w:r>
          </w:p>
        </w:tc>
      </w:tr>
    </w:tbl>
    <w:p>
      <w:pPr>
        <w:rPr>
          <w:rFonts w:ascii="宋体" w:hAnsi="宋体"/>
          <w:sz w:val="28"/>
          <w:szCs w:val="28"/>
          <w:lang w:eastAsia="zh-CN" w:bidi="ar-SA"/>
        </w:rPr>
      </w:pPr>
      <w:r>
        <w:rPr>
          <w:rFonts w:hint="eastAsia" w:ascii="宋体" w:hAnsi="宋体"/>
          <w:sz w:val="28"/>
          <w:szCs w:val="28"/>
          <w:lang w:eastAsia="zh-CN" w:bidi="ar-SA"/>
        </w:rPr>
        <w:t>表</w:t>
      </w:r>
      <w:r>
        <w:rPr>
          <w:rFonts w:ascii="宋体" w:hAnsi="宋体"/>
          <w:sz w:val="28"/>
          <w:szCs w:val="28"/>
          <w:lang w:eastAsia="zh-CN" w:bidi="ar-SA"/>
        </w:rPr>
        <w:t>3</w:t>
      </w:r>
      <w:r>
        <w:rPr>
          <w:rFonts w:hint="eastAsia" w:ascii="宋体" w:hAnsi="宋体"/>
          <w:sz w:val="28"/>
          <w:szCs w:val="28"/>
          <w:lang w:eastAsia="zh-CN" w:bidi="ar-SA"/>
        </w:rPr>
        <w:t>：反弯量设定表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autoSpaceDE w:val="0"/>
              <w:autoSpaceDN w:val="0"/>
              <w:jc w:val="center"/>
              <w:rPr>
                <w:rFonts w:ascii="宋体" w:hAnsi="宋体" w:eastAsia="PMingLiU"/>
                <w:lang w:eastAsia="zh-TW" w:bidi="ar-SA"/>
              </w:rPr>
            </w:pPr>
            <w:r>
              <w:rPr>
                <w:rFonts w:ascii="宋体" w:hAnsi="宋体"/>
                <w:lang w:eastAsia="zh-CN" w:bidi="ar-SA"/>
              </w:rPr>
              <w:t>棒材直径</w:t>
            </w:r>
            <w:r>
              <w:rPr>
                <w:rFonts w:hint="eastAsia" w:ascii="宋体" w:hAnsi="宋体"/>
                <w:lang w:eastAsia="zh-CN" w:bidi="ar-SA"/>
              </w:rPr>
              <w:t>（</w:t>
            </w:r>
            <w:r>
              <w:rPr>
                <w:rFonts w:ascii="宋体" w:hAnsi="宋体"/>
                <w:lang w:eastAsia="zh-CN" w:bidi="ar-SA"/>
              </w:rPr>
              <w:t>mm</w:t>
            </w:r>
            <w:r>
              <w:rPr>
                <w:rFonts w:hint="eastAsia" w:ascii="宋体" w:hAnsi="宋体"/>
                <w:lang w:eastAsia="zh-CN" w:bidi="ar-SA"/>
              </w:rPr>
              <w:t>）</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反弯量(mm)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40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50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60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70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80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90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100</w:t>
            </w:r>
          </w:p>
        </w:tc>
        <w:tc>
          <w:tcPr>
            <w:tcW w:w="2453" w:type="dxa"/>
            <w:vAlign w:val="center"/>
          </w:tcPr>
          <w:p>
            <w:pPr>
              <w:autoSpaceDE w:val="0"/>
              <w:autoSpaceDN w:val="0"/>
              <w:jc w:val="center"/>
              <w:rPr>
                <w:rFonts w:ascii="宋体" w:hAnsi="宋体" w:eastAsia="PMingLiU"/>
                <w:lang w:eastAsia="zh-TW" w:bidi="ar-SA"/>
              </w:rPr>
            </w:pPr>
            <w:r>
              <w:rPr>
                <w:rFonts w:ascii="宋体" w:hAnsi="宋体"/>
                <w:lang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110</w:t>
            </w:r>
          </w:p>
        </w:tc>
        <w:tc>
          <w:tcPr>
            <w:tcW w:w="2453" w:type="dxa"/>
            <w:vAlign w:val="center"/>
          </w:tcPr>
          <w:p>
            <w:pPr>
              <w:autoSpaceDE w:val="0"/>
              <w:autoSpaceDN w:val="0"/>
              <w:jc w:val="center"/>
              <w:rPr>
                <w:rFonts w:ascii="宋体" w:hAnsi="宋体"/>
                <w:lang w:eastAsia="zh-CN" w:bidi="ar-SA"/>
              </w:rPr>
            </w:pPr>
            <w:r>
              <w:rPr>
                <w:rFonts w:hint="eastAsia" w:ascii="宋体" w:hAnsi="宋体"/>
                <w:lang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Pr>
          <w:p>
            <w:pPr>
              <w:autoSpaceDE w:val="0"/>
              <w:autoSpaceDN w:val="0"/>
              <w:jc w:val="center"/>
              <w:rPr>
                <w:rFonts w:ascii="宋体" w:hAnsi="宋体"/>
                <w:lang w:eastAsia="zh-CN" w:bidi="ar-SA"/>
              </w:rPr>
            </w:pPr>
            <w:r>
              <w:rPr>
                <w:rFonts w:hint="eastAsia" w:ascii="宋体" w:hAnsi="宋体"/>
                <w:lang w:eastAsia="zh-CN" w:bidi="ar-SA"/>
              </w:rPr>
              <w:t>120</w:t>
            </w:r>
          </w:p>
        </w:tc>
        <w:tc>
          <w:tcPr>
            <w:tcW w:w="2453" w:type="dxa"/>
            <w:vAlign w:val="center"/>
          </w:tcPr>
          <w:p>
            <w:pPr>
              <w:autoSpaceDE w:val="0"/>
              <w:autoSpaceDN w:val="0"/>
              <w:jc w:val="center"/>
              <w:rPr>
                <w:rFonts w:ascii="宋体" w:hAnsi="宋体"/>
                <w:lang w:eastAsia="zh-CN" w:bidi="ar-SA"/>
              </w:rPr>
            </w:pPr>
            <w:r>
              <w:rPr>
                <w:rFonts w:hint="eastAsia" w:ascii="宋体" w:hAnsi="宋体"/>
                <w:lang w:eastAsia="zh-CN" w:bidi="ar-SA"/>
              </w:rPr>
              <w:t>16</w:t>
            </w:r>
          </w:p>
        </w:tc>
      </w:tr>
    </w:tbl>
    <w:p>
      <w:pPr>
        <w:tabs>
          <w:tab w:val="left" w:pos="1100"/>
        </w:tabs>
        <w:ind w:right="-169" w:firstLine="413" w:firstLineChars="197"/>
        <w:rPr>
          <w:rFonts w:ascii="Microsoft JhengHei" w:hAnsi="Microsoft JhengHei"/>
          <w:lang w:eastAsia="zh-CN"/>
        </w:rPr>
      </w:pPr>
      <w:r>
        <w:rPr>
          <w:rFonts w:hint="eastAsia" w:ascii="Microsoft JhengHei" w:hAnsi="Microsoft JhengHei"/>
          <w:lang w:eastAsia="zh-CN"/>
        </w:rPr>
        <w:t>注：反弯量的调整在于下中间辊（</w:t>
      </w:r>
      <w:r>
        <w:rPr>
          <w:rFonts w:ascii="Microsoft JhengHei" w:hAnsi="Microsoft JhengHei"/>
          <w:lang w:eastAsia="zh-CN"/>
        </w:rPr>
        <w:t>5#</w:t>
      </w:r>
      <w:r>
        <w:rPr>
          <w:rFonts w:hint="eastAsia" w:ascii="Microsoft JhengHei" w:hAnsi="Microsoft JhengHei"/>
          <w:lang w:eastAsia="zh-CN"/>
        </w:rPr>
        <w:t>辊）的高度调整，和辊缝调整是两个概念，辊缝调整要确保辊子夹紧棒料旋转前进，所以要确保一定在压下量，需要调整</w:t>
      </w:r>
      <w:r>
        <w:rPr>
          <w:rFonts w:ascii="Microsoft JhengHei" w:hAnsi="Microsoft JhengHei"/>
          <w:lang w:eastAsia="zh-CN"/>
        </w:rPr>
        <w:t>1#</w:t>
      </w:r>
      <w:r>
        <w:rPr>
          <w:rFonts w:hint="eastAsia" w:ascii="Microsoft JhengHei" w:hAnsi="Microsoft JhengHei"/>
          <w:lang w:eastAsia="zh-CN"/>
        </w:rPr>
        <w:t>辊、</w:t>
      </w:r>
      <w:r>
        <w:rPr>
          <w:rFonts w:ascii="Microsoft JhengHei" w:hAnsi="Microsoft JhengHei"/>
          <w:lang w:eastAsia="zh-CN"/>
        </w:rPr>
        <w:t>2#</w:t>
      </w:r>
      <w:r>
        <w:rPr>
          <w:rFonts w:hint="eastAsia" w:ascii="Microsoft JhengHei" w:hAnsi="Microsoft JhengHei"/>
          <w:lang w:eastAsia="zh-CN"/>
        </w:rPr>
        <w:t>辊、</w:t>
      </w:r>
      <w:r>
        <w:rPr>
          <w:rFonts w:ascii="Microsoft JhengHei" w:hAnsi="Microsoft JhengHei"/>
          <w:lang w:eastAsia="zh-CN"/>
        </w:rPr>
        <w:t>3#</w:t>
      </w:r>
      <w:r>
        <w:rPr>
          <w:rFonts w:hint="eastAsia" w:ascii="Microsoft JhengHei" w:hAnsi="Microsoft JhengHei"/>
          <w:lang w:eastAsia="zh-CN"/>
        </w:rPr>
        <w:t>辊的高度。压下量一般取</w:t>
      </w:r>
      <w:r>
        <w:rPr>
          <w:rFonts w:ascii="Microsoft JhengHei" w:hAnsi="Microsoft JhengHei"/>
          <w:lang w:eastAsia="zh-CN"/>
        </w:rPr>
        <w:t>2mm</w:t>
      </w:r>
      <w:r>
        <w:rPr>
          <w:rFonts w:hint="eastAsia" w:ascii="Microsoft JhengHei" w:hAnsi="Microsoft JhengHei"/>
          <w:lang w:eastAsia="zh-CN"/>
        </w:rPr>
        <w:t>，不应超过</w:t>
      </w:r>
      <w:r>
        <w:rPr>
          <w:rFonts w:ascii="Microsoft JhengHei" w:hAnsi="Microsoft JhengHei"/>
          <w:lang w:eastAsia="zh-CN"/>
        </w:rPr>
        <w:t>5mm</w:t>
      </w:r>
      <w:r>
        <w:rPr>
          <w:rFonts w:hint="eastAsia" w:ascii="Microsoft JhengHei" w:hAnsi="Microsoft JhengHei"/>
          <w:lang w:eastAsia="zh-CN"/>
        </w:rPr>
        <w:t>，否则易引起主电机超载，闷车，发生事故。</w:t>
      </w:r>
    </w:p>
    <w:p>
      <w:pPr>
        <w:spacing w:line="360" w:lineRule="auto"/>
        <w:ind w:left="560"/>
        <w:rPr>
          <w:rFonts w:ascii="宋体" w:hAnsi="宋体"/>
          <w:sz w:val="28"/>
          <w:szCs w:val="28"/>
          <w:lang w:eastAsia="zh-CN" w:bidi="ar-SA"/>
        </w:rPr>
      </w:pPr>
      <w:r>
        <w:rPr>
          <w:rFonts w:hint="eastAsia" w:ascii="宋体" w:hAnsi="宋体"/>
          <w:sz w:val="28"/>
          <w:szCs w:val="28"/>
          <w:lang w:eastAsia="zh-CN" w:bidi="ar-SA"/>
        </w:rPr>
        <w:t>矫直后认真测量棒料，如其矫直精度达不到要求，进行适当调整</w:t>
      </w:r>
    </w:p>
    <w:p>
      <w:pPr>
        <w:spacing w:line="360" w:lineRule="auto"/>
        <w:rPr>
          <w:rFonts w:ascii="宋体" w:hAnsi="宋体"/>
          <w:sz w:val="28"/>
          <w:szCs w:val="28"/>
          <w:lang w:eastAsia="zh-CN" w:bidi="ar-SA"/>
        </w:rPr>
      </w:pPr>
      <w:r>
        <w:rPr>
          <w:rFonts w:hint="eastAsia" w:ascii="宋体" w:hAnsi="宋体"/>
          <w:sz w:val="28"/>
          <w:szCs w:val="28"/>
          <w:lang w:eastAsia="zh-CN" w:bidi="ar-SA"/>
        </w:rPr>
        <w:t>然后再矫，直到达到要求为止。</w:t>
      </w:r>
    </w:p>
    <w:p>
      <w:pPr>
        <w:spacing w:line="360" w:lineRule="auto"/>
        <w:rPr>
          <w:rFonts w:hint="eastAsia" w:ascii="宋体" w:hAnsi="宋体"/>
          <w:sz w:val="28"/>
          <w:szCs w:val="28"/>
          <w:lang w:eastAsia="zh-CN" w:bidi="ar-SA"/>
        </w:rPr>
      </w:pPr>
      <w:r>
        <w:rPr>
          <w:rFonts w:hint="eastAsia" w:ascii="宋体" w:hAnsi="宋体"/>
          <w:sz w:val="28"/>
          <w:szCs w:val="28"/>
          <w:lang w:eastAsia="zh-CN" w:bidi="ar-SA"/>
        </w:rPr>
        <w:t>最终实现矫直机压下、调角在操作界面输入规格后自动实现上述参数控制。</w:t>
      </w:r>
    </w:p>
    <w:p>
      <w:pPr>
        <w:rPr>
          <w:rFonts w:hint="eastAsia" w:ascii="宋体" w:hAnsi="宋体"/>
          <w:b/>
          <w:sz w:val="28"/>
          <w:szCs w:val="28"/>
          <w:lang w:eastAsia="zh-CN" w:bidi="ar-SA"/>
        </w:rPr>
      </w:pPr>
      <w:r>
        <w:rPr>
          <w:rFonts w:hint="eastAsia" w:ascii="宋体" w:hAnsi="宋体"/>
          <w:b/>
          <w:sz w:val="28"/>
          <w:szCs w:val="28"/>
          <w:lang w:eastAsia="zh-CN" w:bidi="ar-SA"/>
        </w:rPr>
        <w:t>四、修理要求：</w:t>
      </w:r>
    </w:p>
    <w:p>
      <w:pPr>
        <w:rPr>
          <w:rFonts w:ascii="宋体" w:hAnsi="宋体"/>
          <w:b/>
          <w:sz w:val="28"/>
          <w:szCs w:val="28"/>
          <w:lang w:eastAsia="zh-CN" w:bidi="ar-SA"/>
        </w:rPr>
      </w:pPr>
      <w:r>
        <w:rPr>
          <w:rFonts w:hint="eastAsia" w:ascii="宋体" w:hAnsi="宋体"/>
          <w:b/>
          <w:sz w:val="28"/>
          <w:szCs w:val="28"/>
          <w:lang w:eastAsia="zh-CN" w:bidi="ar-SA"/>
        </w:rPr>
        <w:t xml:space="preserve">   现场解体修理，工期控制在3-5天。</w:t>
      </w:r>
    </w:p>
    <w:p>
      <w:pPr>
        <w:numPr>
          <w:ilvl w:val="0"/>
          <w:numId w:val="0"/>
        </w:numPr>
        <w:ind w:left="420" w:leftChars="0"/>
        <w:jc w:val="left"/>
        <w:rPr>
          <w:rFonts w:hint="eastAsia" w:ascii="宋体" w:hAnsi="宋体" w:cs="宋体"/>
          <w:sz w:val="24"/>
          <w:szCs w:val="24"/>
          <w:lang w:val="en-US" w:eastAsia="zh-CN"/>
        </w:rPr>
      </w:pPr>
    </w:p>
    <w:p>
      <w:pPr>
        <w:pStyle w:val="2"/>
        <w:ind w:left="0" w:leftChars="0" w:firstLine="0" w:firstLineChars="0"/>
        <w:rPr>
          <w:rFonts w:hint="eastAsia" w:cs="宋体"/>
          <w:b/>
          <w:bCs/>
          <w:sz w:val="32"/>
          <w:szCs w:val="32"/>
          <w:lang w:val="en-US" w:eastAsia="zh-CN"/>
        </w:rPr>
      </w:pPr>
      <w:r>
        <w:rPr>
          <w:rFonts w:hint="eastAsia" w:cs="宋体"/>
          <w:b/>
          <w:bCs/>
          <w:sz w:val="32"/>
          <w:szCs w:val="32"/>
          <w:lang w:val="en-US" w:eastAsia="zh-CN"/>
        </w:rPr>
        <w:t>附报价表</w:t>
      </w:r>
    </w:p>
    <w:tbl>
      <w:tblPr>
        <w:tblW w:w="7395" w:type="dxa"/>
        <w:tblInd w:w="93" w:type="dxa"/>
        <w:shd w:val="clear"/>
        <w:tblLayout w:type="autofit"/>
        <w:tblCellMar>
          <w:top w:w="0" w:type="dxa"/>
          <w:left w:w="108" w:type="dxa"/>
          <w:bottom w:w="0" w:type="dxa"/>
          <w:right w:w="108" w:type="dxa"/>
        </w:tblCellMar>
      </w:tblPr>
      <w:tblGrid>
        <w:gridCol w:w="3096"/>
        <w:gridCol w:w="4299"/>
      </w:tblGrid>
      <w:tr>
        <w:tblPrEx>
          <w:tblCellMar>
            <w:top w:w="0" w:type="dxa"/>
            <w:left w:w="108" w:type="dxa"/>
            <w:bottom w:w="0" w:type="dxa"/>
            <w:right w:w="108" w:type="dxa"/>
          </w:tblCellMar>
        </w:tblPrEx>
        <w:trPr>
          <w:trHeight w:val="540" w:hRule="atLeast"/>
        </w:trPr>
        <w:tc>
          <w:tcPr>
            <w:tcW w:w="739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报价表</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投标单位名称：</w:t>
            </w:r>
          </w:p>
        </w:tc>
        <w:tc>
          <w:tcPr>
            <w:tcW w:w="4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公司公章：</w:t>
            </w:r>
          </w:p>
        </w:tc>
        <w:tc>
          <w:tcPr>
            <w:tcW w:w="4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pPr>
        <w:pStyle w:val="2"/>
        <w:ind w:left="0" w:leftChars="0" w:firstLine="0" w:firstLineChars="0"/>
        <w:rPr>
          <w:rFonts w:hint="eastAsia" w:cs="宋体"/>
          <w:sz w:val="24"/>
          <w:szCs w:val="24"/>
          <w:lang w:val="en-US" w:eastAsia="zh-CN"/>
        </w:rPr>
      </w:pPr>
    </w:p>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bookmarkStart w:id="0" w:name="_GoBack"/>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bookmarkEnd w:id="0"/>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w:panose1 w:val="020B0604030504040204"/>
    <w:charset w:val="88"/>
    <w:family w:val="swiss"/>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78D31D6"/>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91276F1"/>
    <w:rsid w:val="19A40C16"/>
    <w:rsid w:val="1A491240"/>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DD474A"/>
    <w:rsid w:val="3AF836DB"/>
    <w:rsid w:val="3B79579C"/>
    <w:rsid w:val="3B95751B"/>
    <w:rsid w:val="3BA87B84"/>
    <w:rsid w:val="3BBC7E07"/>
    <w:rsid w:val="3FD61736"/>
    <w:rsid w:val="3FE12F42"/>
    <w:rsid w:val="403D7860"/>
    <w:rsid w:val="41761474"/>
    <w:rsid w:val="41EF7E88"/>
    <w:rsid w:val="42616A08"/>
    <w:rsid w:val="42FC01EE"/>
    <w:rsid w:val="4306178B"/>
    <w:rsid w:val="434847B1"/>
    <w:rsid w:val="44115275"/>
    <w:rsid w:val="445E33D2"/>
    <w:rsid w:val="44D90ED7"/>
    <w:rsid w:val="45982D2E"/>
    <w:rsid w:val="45C50135"/>
    <w:rsid w:val="463C43C1"/>
    <w:rsid w:val="465156FA"/>
    <w:rsid w:val="46763632"/>
    <w:rsid w:val="46864C98"/>
    <w:rsid w:val="47A877F1"/>
    <w:rsid w:val="48333AA2"/>
    <w:rsid w:val="484E7674"/>
    <w:rsid w:val="485B666D"/>
    <w:rsid w:val="498450E0"/>
    <w:rsid w:val="4A894820"/>
    <w:rsid w:val="4AE32B65"/>
    <w:rsid w:val="4B5A32B7"/>
    <w:rsid w:val="4C0E0DDD"/>
    <w:rsid w:val="4C1075C9"/>
    <w:rsid w:val="4C2819A0"/>
    <w:rsid w:val="4C2B4433"/>
    <w:rsid w:val="4E330062"/>
    <w:rsid w:val="4E933866"/>
    <w:rsid w:val="4ECE3A1F"/>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ED33E51"/>
    <w:rsid w:val="5F1464C5"/>
    <w:rsid w:val="612D253D"/>
    <w:rsid w:val="62DB6FA0"/>
    <w:rsid w:val="62E06CCD"/>
    <w:rsid w:val="62EA534E"/>
    <w:rsid w:val="630374E0"/>
    <w:rsid w:val="64A63A0B"/>
    <w:rsid w:val="64F05C4C"/>
    <w:rsid w:val="652E5B69"/>
    <w:rsid w:val="65327054"/>
    <w:rsid w:val="65560384"/>
    <w:rsid w:val="65631E97"/>
    <w:rsid w:val="65633E99"/>
    <w:rsid w:val="658D42FA"/>
    <w:rsid w:val="66EB5CF6"/>
    <w:rsid w:val="672B2DB9"/>
    <w:rsid w:val="673719E9"/>
    <w:rsid w:val="678E2DE0"/>
    <w:rsid w:val="68242302"/>
    <w:rsid w:val="6828533C"/>
    <w:rsid w:val="68382F15"/>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37E26B8"/>
    <w:rsid w:val="74ED4BCF"/>
    <w:rsid w:val="75E23E95"/>
    <w:rsid w:val="76EC3DC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2021-06-08T02:53:52Z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