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铁前部烧结二期机头电除尘检修技术要求</w:t>
      </w:r>
    </w:p>
    <w:p>
      <w:pPr>
        <w:widowControl/>
        <w:numPr>
          <w:ilvl w:val="0"/>
          <w:numId w:val="1"/>
        </w:numPr>
        <w:spacing w:before="312" w:beforeLines="100" w:after="312" w:afterLines="100" w:line="240" w:lineRule="atLeast"/>
        <w:ind w:left="42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设备现状</w:t>
      </w:r>
    </w:p>
    <w:p>
      <w:pPr>
        <w:widowControl/>
        <w:numPr>
          <w:ilvl w:val="0"/>
          <w:numId w:val="0"/>
        </w:numPr>
        <w:spacing w:before="312" w:beforeLines="100" w:after="312" w:afterLines="100" w:line="240" w:lineRule="atLeast"/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芜湖新兴铸管机头除尘器采用双室双列四电场形式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的电除尘器，处理风量810000m³/h，入口浓度0.5-2g/Nm³，设计烟气温度100-150℃，极间距450mm，极板形式为480C型板，极线采用芒刺线，一电场采用工频1.6A/100KV高频电源。阳极系统等投运至今未进行过大修，目前各个电场阳极板整体腐蚀磨损情况尚可，但积灰清理不干净，振打系统磨损严重，振打锤偏移较多，影响运行的效果及稳定性，需要进行检修更换处理。</w:t>
      </w:r>
    </w:p>
    <w:p>
      <w:pPr>
        <w:widowControl/>
        <w:numPr>
          <w:ilvl w:val="0"/>
          <w:numId w:val="1"/>
        </w:numPr>
        <w:spacing w:before="312" w:beforeLines="100" w:after="312" w:afterLines="100" w:line="240" w:lineRule="atLeast"/>
        <w:ind w:left="42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现存问题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根据检查情况，现汇总设备存在问题如下：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进口喇叭气流分布板冲刷磨损严重，部分已脱焊，采取临时加固措施，影响气流分布效果；</w:t>
      </w:r>
    </w:p>
    <w:p>
      <w:pPr>
        <w:widowControl/>
        <w:numPr>
          <w:ilvl w:val="0"/>
          <w:numId w:val="0"/>
        </w:numPr>
        <w:spacing w:before="312" w:beforeLines="100" w:after="312" w:afterLines="100" w:line="240" w:lineRule="atLeast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4891405" cy="1892300"/>
            <wp:effectExtent l="0" t="0" r="4445" b="12700"/>
            <wp:docPr id="1" name="图片 1" descr="c53d0d95d5f0bcd0bf8c27b351897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53d0d95d5f0bcd0bf8c27b351897d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阳极振打尘中轴承磨损严重，影响振打正常运行；</w:t>
      </w:r>
    </w:p>
    <w:p>
      <w:pPr>
        <w:widowControl/>
        <w:numPr>
          <w:ilvl w:val="0"/>
          <w:numId w:val="2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阳极部分振打部分锤头缺失松动，影响振打整体运行效果；</w:t>
      </w:r>
    </w:p>
    <w:p>
      <w:pPr>
        <w:widowControl/>
        <w:numPr>
          <w:ilvl w:val="0"/>
          <w:numId w:val="0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6690" cy="3733165"/>
            <wp:effectExtent l="0" t="0" r="10160" b="635"/>
            <wp:docPr id="3" name="图片 3" descr="79a364afeccdbaa5199b6f0364d0b6c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9a364afeccdbaa5199b6f0364d0b6c3_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3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阴极振打尘中轴承磨损严重，影响振打正常运行；</w:t>
      </w:r>
    </w:p>
    <w:p>
      <w:pPr>
        <w:widowControl/>
        <w:numPr>
          <w:ilvl w:val="0"/>
          <w:numId w:val="0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57165" cy="2219960"/>
            <wp:effectExtent l="0" t="0" r="635" b="889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阳极振打部分锤头及振打砧缺失，影响振打整体运行效果；</w:t>
      </w:r>
    </w:p>
    <w:p>
      <w:pPr>
        <w:widowControl/>
        <w:numPr>
          <w:ilvl w:val="0"/>
          <w:numId w:val="0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266690" cy="3142615"/>
            <wp:effectExtent l="0" t="0" r="10160" b="635"/>
            <wp:docPr id="4" name="图片 4" descr="6b7e9ed7b33a8913de7161116e14747c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b7e9ed7b33a8913de7161116e14747c_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4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2"/>
        </w:numPr>
        <w:spacing w:before="312" w:beforeLines="100" w:after="312" w:afterLines="100" w:line="240" w:lineRule="atLeast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高频电源部分机柜空调性能已无法满足现场使用需要，运行过程中部分高频电源易出现高温报警及无故跳电情况，影响设备运行稳定性及加快元器件老化速度，需要进行更换。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/>
        <w:jc w:val="center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检修方案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经讨论分析，检修方案如下：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调整二套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进口喇叭气流分布板，确保气流分布均匀；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进口喇叭磨损腐蚀严重位置需进行贴补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加焊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更换所有阳极振打系统的尘中轴承；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更换所有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极振打系统的尘中轴承；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更换缺失和失效的阳极振打锤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和振打座，并对所有振打座紧固加焊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更换缺失和失效的阴极振打锤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所有电场极间距及极线（包括芒刺针）调整；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更换18个承重吊挂瓷瓶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16台高频电源检测维护，更换八台高频电源冷却空调及冷却风扇；更换四块主控板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/>
        <w:jc w:val="center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检修项目清单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二期检修材料清单：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470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型号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进口气流分布板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出口槽型板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尘中轴承（固定）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64套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尘中轴承（自由）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136套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阳极振打锤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60个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阴极振打锤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50个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机柜空调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冷却风扇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both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薄膜电容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1个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IGBT模块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6块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主控板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1块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8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8"/>
                <w:szCs w:val="28"/>
                <w:vertAlign w:val="baseline"/>
                <w:lang w:val="en-US" w:eastAsia="zh-CN"/>
              </w:rPr>
              <w:t>备注：维修更换型号为参考，厂家可提供优于上表所列型号产品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施工工期约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天。</w:t>
      </w:r>
    </w:p>
    <w:p>
      <w:pPr>
        <w:rPr>
          <w:rFonts w:hint="default" w:ascii="宋体" w:hAnsi="宋体" w:cs="宋体"/>
          <w:color w:val="FF0000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XW5UtAAAAAFAQAADwAAAAAAAAABACAAAAAiAAAAZHJz&#10;L2Rvd25yZXYueG1sUEsBAhQAFAAAAAgAh07iQFasDMHTAQAAng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974FE"/>
    <w:rsid w:val="02A258CA"/>
    <w:rsid w:val="0E3B66B3"/>
    <w:rsid w:val="0E4872B7"/>
    <w:rsid w:val="10201ED2"/>
    <w:rsid w:val="11B4743D"/>
    <w:rsid w:val="13485244"/>
    <w:rsid w:val="14342E5B"/>
    <w:rsid w:val="15D60AD6"/>
    <w:rsid w:val="17E133E9"/>
    <w:rsid w:val="1C7646F3"/>
    <w:rsid w:val="1E232AF9"/>
    <w:rsid w:val="1E3A4AF4"/>
    <w:rsid w:val="1F1B59AD"/>
    <w:rsid w:val="22752E12"/>
    <w:rsid w:val="25A52EAF"/>
    <w:rsid w:val="26587347"/>
    <w:rsid w:val="267570D6"/>
    <w:rsid w:val="2A825B9D"/>
    <w:rsid w:val="2AD01BC6"/>
    <w:rsid w:val="2AF56554"/>
    <w:rsid w:val="2E3576A1"/>
    <w:rsid w:val="39050A7B"/>
    <w:rsid w:val="39CF69B3"/>
    <w:rsid w:val="3B586028"/>
    <w:rsid w:val="3C3170E2"/>
    <w:rsid w:val="400D711C"/>
    <w:rsid w:val="41241B42"/>
    <w:rsid w:val="47934BF7"/>
    <w:rsid w:val="47A50979"/>
    <w:rsid w:val="4A4D7B7C"/>
    <w:rsid w:val="4BBE5A50"/>
    <w:rsid w:val="4F870C01"/>
    <w:rsid w:val="501D0287"/>
    <w:rsid w:val="52432E2A"/>
    <w:rsid w:val="5D124B1D"/>
    <w:rsid w:val="605C7791"/>
    <w:rsid w:val="66053A90"/>
    <w:rsid w:val="700770AF"/>
    <w:rsid w:val="799F0A79"/>
    <w:rsid w:val="79C93155"/>
    <w:rsid w:val="7E3112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1420</Words>
  <Characters>1634</Characters>
  <Lines>0</Lines>
  <Paragraphs>215</Paragraphs>
  <TotalTime>7</TotalTime>
  <ScaleCrop>false</ScaleCrop>
  <LinksUpToDate>false</LinksUpToDate>
  <CharactersWithSpaces>1634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2021-03-01T06:48:00Z</dcterms:created>
  <dc:creator>稻草人</dc:creator>
  <cp:lastModifiedBy>心有猛虎</cp:lastModifiedBy>
  <dcterms:modified xsi:type="dcterms:W3CDTF">2022-01-11T01:18:16Z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A54A1F8016764F61A97F0348B3C61851</vt:lpwstr>
  </property>
</Properties>
</file>