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630"/>
        </w:tabs>
        <w:spacing w:line="300" w:lineRule="auto"/>
        <w:jc w:val="center"/>
        <w:rPr>
          <w:rFonts w:hint="eastAsia" w:ascii="宋体" w:hAnsi="宋体" w:eastAsia="宋体" w:cs="宋体"/>
          <w:sz w:val="21"/>
          <w:szCs w:val="21"/>
          <w:u w:val="none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报价表</w:t>
      </w:r>
    </w:p>
    <w:p>
      <w:pPr>
        <w:tabs>
          <w:tab w:val="left" w:pos="420"/>
          <w:tab w:val="left" w:pos="630"/>
        </w:tabs>
        <w:spacing w:line="300" w:lineRule="auto"/>
        <w:jc w:val="center"/>
        <w:rPr>
          <w:rFonts w:hint="eastAsia" w:ascii="宋体" w:hAnsi="宋体" w:eastAsia="宋体" w:cs="宋体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不含税报价（适用税率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Spec="center" w:tblpY="386"/>
        <w:tblOverlap w:val="never"/>
        <w:tblW w:w="8509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360"/>
        <w:gridCol w:w="2169"/>
        <w:gridCol w:w="1680"/>
        <w:gridCol w:w="18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8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8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车型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8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结算方式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8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运输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单价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元/吨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8F7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炼铁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原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燃料倒运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lang w:eastAsia="zh-CN"/>
              </w:rPr>
              <w:t>，两座高炉及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铸铁渣铁倒运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222222"/>
                <w:sz w:val="24"/>
                <w:szCs w:val="24"/>
                <w:lang w:val="en-US" w:eastAsia="zh-CN"/>
              </w:rPr>
              <w:t>3部三轴或四轴自卸车、1部</w:t>
            </w:r>
            <w:r>
              <w:rPr>
                <w:rFonts w:hint="eastAsia" w:ascii="宋体" w:hAnsi="宋体" w:cs="宋体"/>
                <w:i w:val="0"/>
                <w:color w:val="222222"/>
                <w:sz w:val="24"/>
                <w:szCs w:val="24"/>
                <w:lang w:eastAsia="zh-CN"/>
              </w:rPr>
              <w:t>两轴自卸车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结算费用=当月铁水产量*单价</w:t>
            </w:r>
          </w:p>
          <w:p>
            <w:pPr>
              <w:tabs>
                <w:tab w:val="left" w:pos="420"/>
                <w:tab w:val="left" w:pos="630"/>
              </w:tabs>
              <w:spacing w:line="30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铁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水产量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月均约23.5万吨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次月付款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（承兑汇票）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1、当月铁水产量依据芜湖新兴铸管有限责任公司报表数据。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单位（</w:t>
      </w:r>
      <w:r>
        <w:rPr>
          <w:rFonts w:hint="eastAsia"/>
          <w:lang w:val="en-US" w:eastAsia="zh-CN"/>
        </w:rPr>
        <w:t>盖章</w:t>
      </w:r>
      <w:r>
        <w:rPr>
          <w:rFonts w:hint="eastAsia"/>
          <w:lang w:eastAsia="zh-CN"/>
        </w:rPr>
        <w:t>）：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报价</w:t>
      </w:r>
      <w:r>
        <w:rPr>
          <w:rFonts w:hint="eastAsia"/>
          <w:lang w:eastAsia="zh-CN"/>
        </w:rPr>
        <w:t>日期：</w:t>
      </w: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943CE"/>
    <w:rsid w:val="7D48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2019-09-21T09:10:08Z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