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2168" w:firstLineChars="600"/>
        <w:jc w:val="both"/>
        <w:outlineLvl w:val="9"/>
        <w:rPr>
          <w:rFonts w:hint="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2168" w:firstLineChars="600"/>
        <w:jc w:val="both"/>
        <w:outlineLvl w:val="9"/>
        <w:rPr>
          <w:rFonts w:hint="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2168" w:firstLineChars="600"/>
        <w:jc w:val="both"/>
        <w:outlineLvl w:val="9"/>
        <w:rPr>
          <w:rFonts w:hint="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1446" w:firstLineChars="400"/>
        <w:jc w:val="both"/>
        <w:outlineLvl w:val="9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倒运芜湖新兴弋江老厂除尘灰</w:t>
      </w:r>
      <w:r>
        <w:rPr>
          <w:rFonts w:hint="eastAsia"/>
          <w:b/>
          <w:sz w:val="36"/>
          <w:szCs w:val="36"/>
        </w:rPr>
        <w:t>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260" w:leftChars="-600"/>
        <w:jc w:val="both"/>
        <w:textAlignment w:val="auto"/>
        <w:outlineLvl w:val="9"/>
        <w:rPr>
          <w:rFonts w:hint="eastAsia"/>
          <w:sz w:val="24"/>
          <w:szCs w:val="24"/>
        </w:rPr>
      </w:pPr>
    </w:p>
    <w:tbl>
      <w:tblPr>
        <w:tblStyle w:val="2"/>
        <w:tblpPr w:leftFromText="180" w:rightFromText="180" w:vertAnchor="text" w:horzAnchor="page" w:tblpXSpec="center" w:tblpY="643"/>
        <w:tblOverlap w:val="never"/>
        <w:tblW w:w="86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77"/>
        <w:gridCol w:w="5453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60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货物名称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运输线路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单</w:t>
            </w: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（元</w:t>
            </w:r>
            <w:r>
              <w:rPr>
                <w:rFonts w:hint="eastAsia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/吨</w:t>
            </w:r>
            <w:r>
              <w:rPr>
                <w:rFonts w:hint="eastAsia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除尘灰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芜湖新兴弋江老厂—芜湖新兴三山工业区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900" w:leftChars="-600" w:right="-1231" w:rightChars="-586" w:hanging="360" w:hangingChars="15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left="-359" w:leftChars="-171"/>
        <w:outlineLvl w:val="9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-359" w:leftChars="-171"/>
        <w:outlineLvl w:val="9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备注：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61" w:leftChars="0"/>
        <w:outlineLvl w:val="9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报价含挖掘机装车和自卸车倒运费用、</w:t>
      </w:r>
      <w:r>
        <w:rPr>
          <w:rFonts w:hint="eastAsia" w:ascii="宋体" w:hAnsi="宋体"/>
          <w:b/>
          <w:bCs/>
          <w:sz w:val="24"/>
          <w:szCs w:val="24"/>
        </w:rPr>
        <w:t>含税（税率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9%</w:t>
      </w:r>
      <w:r>
        <w:rPr>
          <w:rFonts w:hint="eastAsia" w:ascii="宋体" w:hAnsi="宋体"/>
          <w:b/>
          <w:bCs/>
          <w:sz w:val="24"/>
          <w:szCs w:val="24"/>
        </w:rPr>
        <w:t>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及</w:t>
      </w:r>
      <w:r>
        <w:rPr>
          <w:rFonts w:hint="eastAsia" w:ascii="宋体" w:hAnsi="宋体"/>
          <w:b/>
          <w:bCs/>
          <w:sz w:val="24"/>
          <w:szCs w:val="24"/>
        </w:rPr>
        <w:t>杂费等各项费用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outlineLvl w:val="9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b/>
          <w:bCs/>
          <w:sz w:val="24"/>
          <w:szCs w:val="24"/>
        </w:rPr>
        <w:t>中标后弃标者，其所缴纳的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壹</w:t>
      </w:r>
      <w:r>
        <w:rPr>
          <w:rFonts w:hint="eastAsia" w:ascii="宋体" w:hAnsi="宋体"/>
          <w:b/>
          <w:bCs/>
          <w:sz w:val="24"/>
          <w:szCs w:val="24"/>
        </w:rPr>
        <w:t>万元投标保证金将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不予退还</w:t>
      </w:r>
      <w:r>
        <w:rPr>
          <w:rFonts w:hint="eastAsia" w:ascii="宋体" w:hAnsi="宋体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1515" w:firstLineChars="539"/>
        <w:outlineLvl w:val="9"/>
        <w:rPr>
          <w:rFonts w:hint="eastAsia"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1515" w:firstLineChars="539"/>
        <w:outlineLvl w:val="9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请慎重报价。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 xml:space="preserve">    </w:t>
      </w:r>
    </w:p>
    <w:p>
      <w:pPr>
        <w:jc w:val="right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报价单位（加盖公章）：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firstLine="840" w:firstLineChars="300"/>
        <w:jc w:val="both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法人</w:t>
      </w:r>
      <w:r>
        <w:rPr>
          <w:rFonts w:hint="eastAsia"/>
          <w:sz w:val="28"/>
          <w:szCs w:val="28"/>
          <w:lang w:eastAsia="zh-CN"/>
        </w:rPr>
        <w:t>代表</w:t>
      </w:r>
      <w:r>
        <w:rPr>
          <w:rFonts w:hint="eastAsia"/>
          <w:sz w:val="28"/>
          <w:szCs w:val="28"/>
        </w:rPr>
        <w:t>或授权代理人（签字或印章）：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jc w:val="center"/>
        <w:rPr>
          <w:rFonts w:hint="default" w:ascii="宋体" w:hAnsi="宋体" w:eastAsia="宋体"/>
          <w:bCs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报价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180" w:firstLineChars="1900"/>
        <w:outlineLvl w:val="9"/>
        <w:rPr>
          <w:sz w:val="2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180" w:firstLineChars="1900"/>
        <w:outlineLvl w:val="9"/>
        <w:rPr>
          <w:sz w:val="22"/>
          <w:szCs w:val="28"/>
        </w:rPr>
      </w:pPr>
    </w:p>
    <w:p/>
    <w:sectPr>
      <w:pgSz w:w="11906" w:h="16838"/>
      <w:pgMar w:top="850" w:right="1800" w:bottom="85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E2EA"/>
    <w:multiLevelType w:val="singleLevel"/>
    <w:tmpl w:val="14DFE2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91A86"/>
    <w:rsid w:val="0BE32074"/>
    <w:rsid w:val="0DE91A86"/>
    <w:rsid w:val="6CC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2019-10-08T00:26:00Z</dcterms:created>
  <dc:creator>Administrator</dc:creator>
  <cp:lastModifiedBy>李全清</cp:lastModifiedBy>
  <dcterms:modified xsi:type="dcterms:W3CDTF">2019-10-08T03:37:28Z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