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分拣工业垃圾</w:t>
      </w:r>
      <w:r>
        <w:rPr>
          <w:rFonts w:hint="eastAsia"/>
          <w:sz w:val="44"/>
          <w:szCs w:val="44"/>
        </w:rPr>
        <w:t>运输项目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报价表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一、相关要求：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1、标的车型选择的要求：承运单位需提供前二后八绿皮环保篷布自卸车（货厢内部尺寸不得小于：5200*2300*1200（mm））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2、投标承运单位需具备24小时承揽服务能力。若招标方倒运任务量加大，投标单位需根据要求增加服务车辆，不得影响招标方正常生产和经营。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3、中标单位在承揽招标方业务时，需无条件遵守招标方各项规章制度。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4、中标方运输车辆装车需在招标方现场管理人员监督下最大限度装满，运输过程需覆盖，不得沿途扬尘、泼洒，若有违反视情况予以考核。结算运费车数由</w:t>
      </w:r>
      <w:r>
        <w:rPr>
          <w:rFonts w:hint="eastAsia"/>
          <w:sz w:val="28"/>
          <w:szCs w:val="28"/>
          <w:lang w:eastAsia="zh-CN"/>
        </w:rPr>
        <w:t>招标方据实开具。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、中标单位在承揽招标方业务时，需提供车辆有效行驶证、驾驶人员的有效驾驶证。</w:t>
      </w:r>
    </w:p>
    <w:tbl>
      <w:tblPr>
        <w:tblStyle w:val="2"/>
        <w:tblpPr w:leftFromText="180" w:rightFromText="180" w:vertAnchor="text" w:horzAnchor="page" w:tblpX="994" w:tblpY="226"/>
        <w:tblOverlap w:val="never"/>
        <w:tblW w:w="991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923"/>
        <w:gridCol w:w="5520"/>
        <w:gridCol w:w="2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160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货物名称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运输线路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单</w:t>
            </w:r>
            <w:r>
              <w:rPr>
                <w:rFonts w:hint="eastAsia" w:ascii="宋体" w:hAnsi="宋体" w:eastAsia="宋体"/>
                <w:b/>
                <w:bCs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（元</w:t>
            </w:r>
            <w:r>
              <w:rPr>
                <w:rFonts w:hint="eastAsia" w:ascii="宋体" w:hAnsi="宋体" w:eastAsia="宋体"/>
                <w:b/>
                <w:bCs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/车）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14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分拣工业垃圾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芜湖新兴——芜湖中电环保发电有限公司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备注：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1、报价</w:t>
      </w:r>
      <w:r>
        <w:rPr>
          <w:rFonts w:hint="eastAsia"/>
          <w:sz w:val="28"/>
          <w:szCs w:val="28"/>
        </w:rPr>
        <w:t>含税（税率9%）、货物保险费、杂费等各项费用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</w:rPr>
        <w:t>中标后弃标者，其所缴纳的</w:t>
      </w:r>
      <w:r>
        <w:rPr>
          <w:rFonts w:hint="eastAsia"/>
          <w:sz w:val="28"/>
          <w:szCs w:val="28"/>
          <w:lang w:val="en-US" w:eastAsia="zh-CN"/>
        </w:rPr>
        <w:t>贰仟</w:t>
      </w:r>
      <w:r>
        <w:rPr>
          <w:rFonts w:hint="eastAsia"/>
          <w:sz w:val="28"/>
          <w:szCs w:val="28"/>
        </w:rPr>
        <w:t>元投标保证金将不予退还。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请慎重报价</w:t>
      </w:r>
      <w:r>
        <w:rPr>
          <w:rFonts w:hint="eastAsia"/>
          <w:b/>
          <w:bCs/>
          <w:sz w:val="28"/>
          <w:szCs w:val="28"/>
          <w:lang w:eastAsia="zh-CN"/>
        </w:rPr>
        <w:t>！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default" w:eastAsia="宋体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</w:rPr>
        <w:t>报价单位（加盖公章）：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                      </w:t>
      </w:r>
    </w:p>
    <w:p>
      <w:pPr>
        <w:ind w:firstLine="1968" w:firstLineChars="700"/>
        <w:jc w:val="both"/>
        <w:rPr>
          <w:rFonts w:hint="default" w:eastAsia="宋体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法人</w:t>
      </w:r>
      <w:r>
        <w:rPr>
          <w:rFonts w:hint="eastAsia"/>
          <w:b/>
          <w:bCs/>
          <w:sz w:val="28"/>
          <w:szCs w:val="28"/>
          <w:lang w:eastAsia="zh-CN"/>
        </w:rPr>
        <w:t>代表</w:t>
      </w:r>
      <w:r>
        <w:rPr>
          <w:rFonts w:hint="eastAsia"/>
          <w:b/>
          <w:bCs/>
          <w:sz w:val="28"/>
          <w:szCs w:val="28"/>
        </w:rPr>
        <w:t>或授权代理人（签字或印章）：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            </w:t>
      </w:r>
    </w:p>
    <w:p>
      <w:pPr>
        <w:jc w:val="center"/>
        <w:rPr>
          <w:rFonts w:hint="eastAsia" w:ascii="宋体" w:hAnsi="宋体" w:eastAsia="宋体"/>
          <w:b/>
          <w:bCs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报价</w:t>
      </w:r>
      <w:r>
        <w:rPr>
          <w:rFonts w:hint="eastAsia"/>
          <w:b/>
          <w:bCs/>
          <w:sz w:val="28"/>
          <w:szCs w:val="28"/>
        </w:rPr>
        <w:t>日期：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 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253CAC"/>
    <w:rsid w:val="0FA05A4D"/>
    <w:rsid w:val="1EF222A8"/>
    <w:rsid w:val="215069F0"/>
    <w:rsid w:val="2BB278FB"/>
    <w:rsid w:val="393F3DB4"/>
    <w:rsid w:val="4B253CAC"/>
    <w:rsid w:val="55C82336"/>
    <w:rsid w:val="5D27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2019-03-18T06:55:00Z</dcterms:created>
  <dc:creator>Administrator</dc:creator>
  <cp:lastModifiedBy>Administrator</cp:lastModifiedBy>
  <dcterms:modified xsi:type="dcterms:W3CDTF">2019-10-11T08:57:54Z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