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1"/>
          <w:szCs w:val="20"/>
          <w:lang w:eastAsia="zh-CN"/>
        </w:rPr>
      </w:pPr>
      <w:r>
        <w:rPr>
          <w:rFonts w:hint="eastAsia"/>
          <w:sz w:val="28"/>
          <w:szCs w:val="24"/>
          <w:lang w:val="en-US" w:eastAsia="zh-CN"/>
        </w:rPr>
        <w:t>标段一</w:t>
      </w:r>
      <w:r>
        <w:rPr>
          <w:rFonts w:hint="eastAsia"/>
          <w:sz w:val="28"/>
          <w:szCs w:val="24"/>
          <w:lang w:eastAsia="zh-CN"/>
        </w:rPr>
        <w:t>报价表</w:t>
      </w:r>
      <w:r>
        <w:rPr>
          <w:rFonts w:hint="eastAsia"/>
          <w:sz w:val="21"/>
          <w:szCs w:val="20"/>
          <w:lang w:eastAsia="zh-CN"/>
        </w:rPr>
        <w:t>（不含税，税率</w:t>
      </w:r>
      <w:r>
        <w:rPr>
          <w:rFonts w:hint="eastAsia"/>
          <w:sz w:val="21"/>
          <w:szCs w:val="20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0"/>
          <w:lang w:eastAsia="zh-CN"/>
        </w:rPr>
        <w:t>）</w:t>
      </w:r>
    </w:p>
    <w:tbl>
      <w:tblPr>
        <w:tblStyle w:val="4"/>
        <w:tblpPr w:leftFromText="180" w:rightFromText="180" w:vertAnchor="text" w:horzAnchor="page" w:tblpX="1216" w:tblpY="342"/>
        <w:tblOverlap w:val="never"/>
        <w:tblW w:w="9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800"/>
        <w:gridCol w:w="1558"/>
        <w:gridCol w:w="3127"/>
        <w:gridCol w:w="1200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标段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作业内容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车型</w:t>
            </w:r>
          </w:p>
        </w:tc>
        <w:tc>
          <w:tcPr>
            <w:tcW w:w="3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结算方式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单价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/吨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费用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661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钢渣及其磁选产品（精粉、粒子钢、片钢）及尾渣装车倒运、场地清理；转炉炉坑钢渣清理、渣场钢渣及辅料装车、中包垃圾清理及零星工作。</w:t>
            </w:r>
          </w:p>
        </w:tc>
        <w:tc>
          <w:tcPr>
            <w:tcW w:w="1558" w:type="dxa"/>
            <w:vMerge w:val="restart"/>
            <w:vAlign w:val="center"/>
          </w:tcPr>
          <w:p>
            <w:pPr>
              <w:kinsoku/>
              <w:autoSpaceDE/>
              <w:autoSpaceDN w:val="0"/>
              <w:ind w:firstLine="480" w:firstLineChars="200"/>
              <w:jc w:val="left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insoku/>
              <w:autoSpaceDE/>
              <w:autoSpaceDN w:val="0"/>
              <w:ind w:firstLine="480" w:firstLineChars="200"/>
              <w:jc w:val="left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FF66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台自卸车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台50型装载机（棒磨车间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台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24小时作业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炼钢车间2台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车轮需要装防滑链，1台24小时作业，1台每天12小时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费用=当月钢产量*单价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钢产量月均</w:t>
            </w:r>
            <w:r>
              <w:rPr>
                <w:rFonts w:hint="eastAsia" w:ascii="宋体" w:hAnsi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约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万吨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费用=</w:t>
            </w:r>
            <w:r>
              <w:rPr>
                <w:rFonts w:hint="eastAsia" w:ascii="宋体" w:hAnsi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当月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倒运量*单价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产品倒运量月均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4.5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万吨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</w:p>
    <w:p>
      <w:pPr>
        <w:numPr>
          <w:ilvl w:val="0"/>
          <w:numId w:val="1"/>
        </w:numPr>
        <w:tabs>
          <w:tab w:val="left" w:pos="1118"/>
        </w:tabs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钢产量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产品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（</w:t>
      </w: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lang w:eastAsia="zh-CN"/>
        </w:rPr>
        <w:t>尾渣、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精粉、片钢）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倒运量依据芜湖新兴铸管有限责任公司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计量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报表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数据。</w:t>
      </w:r>
    </w:p>
    <w:p>
      <w:pPr>
        <w:numPr>
          <w:ilvl w:val="0"/>
          <w:numId w:val="1"/>
        </w:numPr>
        <w:tabs>
          <w:tab w:val="left" w:pos="1118"/>
        </w:tabs>
        <w:spacing w:line="360" w:lineRule="auto"/>
        <w:ind w:firstLine="480" w:firstLineChars="200"/>
        <w:jc w:val="left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付款方式：次月付款（承兑汇票）。</w:t>
      </w:r>
    </w:p>
    <w:p>
      <w:pPr>
        <w:numPr>
          <w:ilvl w:val="0"/>
          <w:numId w:val="0"/>
        </w:numPr>
        <w:tabs>
          <w:tab w:val="left" w:pos="1118"/>
        </w:tabs>
        <w:spacing w:line="360" w:lineRule="auto"/>
        <w:jc w:val="left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1118"/>
        </w:tabs>
        <w:jc w:val="left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合计金额大写：</w:t>
      </w:r>
    </w:p>
    <w:p>
      <w:pPr>
        <w:numPr>
          <w:ilvl w:val="0"/>
          <w:numId w:val="0"/>
        </w:numPr>
        <w:tabs>
          <w:tab w:val="left" w:pos="1118"/>
        </w:tabs>
        <w:jc w:val="left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1118"/>
        </w:tabs>
        <w:jc w:val="left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报价单位（盖章）：</w:t>
      </w:r>
    </w:p>
    <w:p>
      <w:pPr>
        <w:numPr>
          <w:ilvl w:val="0"/>
          <w:numId w:val="0"/>
        </w:numPr>
        <w:tabs>
          <w:tab w:val="left" w:pos="1118"/>
        </w:tabs>
        <w:jc w:val="left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1118"/>
        </w:tabs>
        <w:jc w:val="left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日期：</w:t>
      </w:r>
    </w:p>
    <w:p/>
    <w:p/>
    <w:p/>
    <w:p/>
    <w:p/>
    <w:p/>
    <w:p/>
    <w:p/>
    <w:p/>
    <w:p/>
    <w:p/>
    <w:p/>
    <w:p/>
    <w:tbl>
      <w:tblPr>
        <w:tblStyle w:val="4"/>
        <w:tblpPr w:leftFromText="180" w:rightFromText="180" w:vertAnchor="text" w:horzAnchor="page" w:tblpX="1216" w:tblpY="1005"/>
        <w:tblOverlap w:val="never"/>
        <w:tblW w:w="9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800"/>
        <w:gridCol w:w="1558"/>
        <w:gridCol w:w="3127"/>
        <w:gridCol w:w="1200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标段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作业内容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车型</w:t>
            </w:r>
          </w:p>
        </w:tc>
        <w:tc>
          <w:tcPr>
            <w:tcW w:w="3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结算方式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单价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/吨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费用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top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二</w:t>
            </w:r>
          </w:p>
        </w:tc>
        <w:tc>
          <w:tcPr>
            <w:tcW w:w="1800" w:type="dxa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对炼钢部棒磨渣山风化硬块进行破碎、装车、车间喂料及零星工作。</w:t>
            </w:r>
          </w:p>
        </w:tc>
        <w:tc>
          <w:tcPr>
            <w:tcW w:w="155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215型挖掘机2台（渣山一台每天24小时作业作业；棒磨车间内一台24小时作业）。</w:t>
            </w:r>
          </w:p>
        </w:tc>
        <w:tc>
          <w:tcPr>
            <w:tcW w:w="31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费用=</w:t>
            </w:r>
            <w:r>
              <w:rPr>
                <w:rFonts w:hint="eastAsia" w:ascii="宋体" w:hAnsi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当月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倒运量*单价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产品倒运量月均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4.5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万吨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>标段二</w:t>
      </w:r>
      <w:r>
        <w:rPr>
          <w:rFonts w:hint="eastAsia"/>
          <w:sz w:val="28"/>
          <w:szCs w:val="24"/>
          <w:lang w:eastAsia="zh-CN"/>
        </w:rPr>
        <w:t>报价表</w:t>
      </w:r>
      <w:r>
        <w:rPr>
          <w:rFonts w:hint="eastAsia"/>
          <w:sz w:val="21"/>
          <w:szCs w:val="20"/>
          <w:lang w:eastAsia="zh-CN"/>
        </w:rPr>
        <w:t>（不含税，税率</w:t>
      </w:r>
      <w:r>
        <w:rPr>
          <w:rFonts w:hint="eastAsia"/>
          <w:sz w:val="21"/>
          <w:szCs w:val="20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0"/>
          <w:lang w:eastAsia="zh-CN"/>
        </w:rPr>
        <w:t>）</w:t>
      </w:r>
    </w:p>
    <w:p>
      <w:pPr>
        <w:rPr>
          <w:rFonts w:hint="default" w:eastAsia="宋体"/>
          <w:lang w:val="en-US" w:eastAsia="zh-CN"/>
        </w:rPr>
      </w:pPr>
    </w:p>
    <w:p>
      <w:pPr>
        <w:numPr>
          <w:ilvl w:val="0"/>
          <w:numId w:val="0"/>
        </w:numPr>
        <w:tabs>
          <w:tab w:val="left" w:pos="1118"/>
        </w:tabs>
        <w:spacing w:line="360" w:lineRule="auto"/>
        <w:jc w:val="left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1、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产品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（</w:t>
      </w: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lang w:eastAsia="zh-CN"/>
        </w:rPr>
        <w:t>尾渣、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精粉、片钢）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倒运量依据芜湖新兴铸管有限责任公司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计量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报表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数据。</w:t>
      </w:r>
    </w:p>
    <w:p>
      <w:pP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2、付款方式：次月付款（承兑汇票）。</w:t>
      </w:r>
    </w:p>
    <w:p>
      <w:pPr>
        <w:numPr>
          <w:ilvl w:val="0"/>
          <w:numId w:val="0"/>
        </w:numPr>
        <w:tabs>
          <w:tab w:val="left" w:pos="1118"/>
        </w:tabs>
        <w:jc w:val="left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1118"/>
        </w:tabs>
        <w:jc w:val="left"/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金额大写：</w:t>
      </w:r>
    </w:p>
    <w:p>
      <w:pPr>
        <w:numPr>
          <w:ilvl w:val="0"/>
          <w:numId w:val="0"/>
        </w:numPr>
        <w:tabs>
          <w:tab w:val="left" w:pos="1118"/>
        </w:tabs>
        <w:jc w:val="left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1118"/>
        </w:tabs>
        <w:jc w:val="left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报价单位（盖章）：</w:t>
      </w:r>
    </w:p>
    <w:p>
      <w:pPr>
        <w:numPr>
          <w:ilvl w:val="0"/>
          <w:numId w:val="0"/>
        </w:numPr>
        <w:tabs>
          <w:tab w:val="left" w:pos="1118"/>
        </w:tabs>
        <w:jc w:val="left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1118"/>
        </w:tabs>
        <w:jc w:val="left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日期：</w:t>
      </w:r>
    </w:p>
    <w:p>
      <w:pPr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DE503D"/>
    <w:multiLevelType w:val="singleLevel"/>
    <w:tmpl w:val="A0DE503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B620D"/>
    <w:rsid w:val="12225389"/>
    <w:rsid w:val="149324BB"/>
    <w:rsid w:val="224554D4"/>
    <w:rsid w:val="23566D94"/>
    <w:rsid w:val="2BCE2EAB"/>
    <w:rsid w:val="2ECB4553"/>
    <w:rsid w:val="3B0E4B34"/>
    <w:rsid w:val="3BFD1CF4"/>
    <w:rsid w:val="7198475F"/>
    <w:rsid w:val="7737186F"/>
    <w:rsid w:val="7BD9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2019-10-30T07:14:07Z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