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0"/>
          <w:lang w:eastAsia="zh-CN"/>
        </w:rPr>
      </w:pPr>
      <w:r>
        <w:rPr>
          <w:rFonts w:hint="eastAsia"/>
          <w:sz w:val="28"/>
          <w:szCs w:val="24"/>
          <w:lang w:eastAsia="zh-CN"/>
        </w:rPr>
        <w:t>报价表</w:t>
      </w:r>
      <w:r>
        <w:rPr>
          <w:rFonts w:hint="eastAsia"/>
          <w:sz w:val="21"/>
          <w:szCs w:val="20"/>
          <w:lang w:eastAsia="zh-CN"/>
        </w:rPr>
        <w:t>（不含税</w:t>
      </w:r>
      <w:r>
        <w:rPr>
          <w:rFonts w:hint="eastAsia"/>
          <w:sz w:val="21"/>
          <w:szCs w:val="20"/>
          <w:lang w:val="en-US" w:eastAsia="zh-CN"/>
        </w:rPr>
        <w:t>报价</w:t>
      </w:r>
      <w:r>
        <w:rPr>
          <w:rFonts w:hint="eastAsia"/>
          <w:sz w:val="21"/>
          <w:szCs w:val="20"/>
          <w:lang w:eastAsia="zh-CN"/>
        </w:rPr>
        <w:t>，税率</w:t>
      </w:r>
      <w:r>
        <w:rPr>
          <w:rFonts w:hint="eastAsia"/>
          <w:sz w:val="21"/>
          <w:szCs w:val="20"/>
          <w:u w:val="single"/>
          <w:lang w:val="en-US" w:eastAsia="zh-CN"/>
        </w:rPr>
        <w:t xml:space="preserve">     % </w:t>
      </w:r>
      <w:r>
        <w:rPr>
          <w:rFonts w:hint="eastAsia"/>
          <w:sz w:val="21"/>
          <w:szCs w:val="20"/>
          <w:lang w:eastAsia="zh-CN"/>
        </w:rPr>
        <w:t>）</w:t>
      </w:r>
    </w:p>
    <w:tbl>
      <w:tblPr>
        <w:tblStyle w:val="3"/>
        <w:tblW w:w="9735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384"/>
        <w:gridCol w:w="2666"/>
        <w:gridCol w:w="1373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作业内容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结算方式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/吨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月费用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废钢坯、中包块、备品备件倒运及零星倒运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1部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9.6米平板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</w:rPr>
              <w:t>费用=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钢产量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</w:rPr>
              <w:t>*单价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钢产量月均约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25万吨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月费用大写：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报价单位（盖章）：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5C00"/>
    <w:rsid w:val="0A115E44"/>
    <w:rsid w:val="29397477"/>
    <w:rsid w:val="343B187C"/>
    <w:rsid w:val="36714324"/>
    <w:rsid w:val="63F114F2"/>
    <w:rsid w:val="68AE3FA0"/>
    <w:rsid w:val="757C361D"/>
    <w:rsid w:val="777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2019-12-10T07:08:05Z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