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原燃料及副产品短倒运输</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8</w:t>
      </w:r>
      <w:r>
        <w:rPr>
          <w:rFonts w:ascii="宋体" w:hAnsi="宋体"/>
          <w:color w:val="000000"/>
        </w:rPr>
        <w:t>月</w:t>
      </w:r>
      <w:r>
        <w:rPr>
          <w:rFonts w:hint="eastAsia" w:ascii="宋体" w:hAnsi="宋体"/>
          <w:color w:val="000000"/>
          <w:lang w:val="en-US" w:eastAsia="zh-CN"/>
        </w:rPr>
        <w:t>14</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YSQC202009001YRLJFCPDDYS</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原燃料及副产品短倒运输</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jc w:val="left"/>
        <w:textAlignment w:val="auto"/>
        <w:rPr>
          <w:rFonts w:hint="eastAsia" w:ascii="宋体" w:hAnsi="宋体" w:cs="宋体"/>
          <w:b/>
          <w:bCs/>
          <w:color w:val="auto"/>
          <w:sz w:val="24"/>
          <w:szCs w:val="24"/>
          <w:u w:val="none" w:color="auto"/>
          <w:lang w:eastAsia="zh-CN"/>
        </w:rPr>
      </w:pPr>
      <w:r>
        <w:rPr>
          <w:rFonts w:hint="eastAsia" w:ascii="宋体" w:hAnsi="宋体" w:cs="宋体"/>
          <w:b/>
          <w:bCs/>
          <w:color w:val="auto"/>
          <w:sz w:val="24"/>
          <w:szCs w:val="24"/>
          <w:u w:val="none" w:color="auto"/>
          <w:lang w:eastAsia="zh-CN"/>
        </w:rPr>
        <w:t>标段一：中外运码头方向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eastAsia="zh-CN"/>
        </w:rPr>
        <w:t>三山中外运码头—芜湖新兴三山工业区间煤炭、石灰石、废钢、焦炭、生白云石块、生白云石粉、生石灰石粉、生铁、焦粉等原燃料和副产品短倒运输，每月运量约</w:t>
      </w:r>
      <w:r>
        <w:rPr>
          <w:rFonts w:hint="eastAsia" w:ascii="宋体" w:hAnsi="宋体" w:cs="宋体"/>
          <w:b w:val="0"/>
          <w:bCs w:val="0"/>
          <w:color w:val="auto"/>
          <w:sz w:val="24"/>
          <w:szCs w:val="24"/>
          <w:u w:val="none" w:color="auto"/>
          <w:lang w:val="en-US" w:eastAsia="zh-CN"/>
        </w:rPr>
        <w:t>17万吨</w:t>
      </w:r>
      <w:r>
        <w:rPr>
          <w:rFonts w:hint="eastAsia" w:ascii="宋体" w:hAnsi="宋体" w:cs="宋体"/>
          <w:b w:val="0"/>
          <w:bCs w:val="0"/>
          <w:color w:val="auto"/>
          <w:sz w:val="24"/>
          <w:szCs w:val="24"/>
          <w:u w:val="none" w:color="auto"/>
          <w:lang w:eastAsia="zh-CN"/>
        </w:rPr>
        <w:t>；芜湖新兴三山工业区内部各事业部临时用车，每月用时约</w:t>
      </w:r>
      <w:r>
        <w:rPr>
          <w:rFonts w:hint="eastAsia" w:ascii="宋体" w:hAnsi="宋体" w:cs="宋体"/>
          <w:b w:val="0"/>
          <w:bCs w:val="0"/>
          <w:color w:val="auto"/>
          <w:sz w:val="24"/>
          <w:szCs w:val="24"/>
          <w:u w:val="none" w:color="auto"/>
          <w:lang w:val="en-US" w:eastAsia="zh-CN"/>
        </w:rPr>
        <w:t>1200小时</w:t>
      </w:r>
      <w:r>
        <w:rPr>
          <w:rFonts w:hint="eastAsia" w:ascii="宋体" w:hAnsi="宋体" w:cs="宋体"/>
          <w:b w:val="0"/>
          <w:bCs w:val="0"/>
          <w:color w:val="auto"/>
          <w:sz w:val="24"/>
          <w:szCs w:val="24"/>
          <w:u w:val="none" w:color="auto"/>
          <w:lang w:eastAsia="zh-CN"/>
        </w:rPr>
        <w:t>。</w:t>
      </w:r>
      <w:r>
        <w:rPr>
          <w:rFonts w:hint="eastAsia" w:ascii="宋体" w:hAnsi="宋体" w:cs="宋体"/>
          <w:b w:val="0"/>
          <w:bCs w:val="0"/>
          <w:color w:val="auto"/>
          <w:sz w:val="24"/>
          <w:szCs w:val="24"/>
          <w:u w:val="none" w:color="auto"/>
          <w:lang w:val="en-US" w:eastAsia="zh-CN"/>
        </w:rPr>
        <w:t>投标方需满足最大提供19台重型自卸车作业</w:t>
      </w:r>
      <w:r>
        <w:rPr>
          <w:rFonts w:hint="eastAsia"/>
          <w:b w:val="0"/>
          <w:bCs w:val="0"/>
          <w:sz w:val="24"/>
          <w:szCs w:val="24"/>
          <w:lang w:val="en-US" w:eastAsia="zh-CN"/>
        </w:rPr>
        <w:t>（按需配置3轴、4轴车型）</w:t>
      </w:r>
      <w:r>
        <w:rPr>
          <w:rFonts w:hint="eastAsia" w:ascii="宋体" w:hAnsi="宋体" w:cs="宋体"/>
          <w:b w:val="0"/>
          <w:bCs w:val="0"/>
          <w:color w:val="auto"/>
          <w:sz w:val="24"/>
          <w:szCs w:val="24"/>
          <w:u w:val="none" w:color="auto"/>
          <w:lang w:val="en-US" w:eastAsia="zh-CN"/>
        </w:rPr>
        <w:t>，</w:t>
      </w:r>
      <w:r>
        <w:rPr>
          <w:rFonts w:hint="eastAsia" w:ascii="宋体" w:hAnsi="宋体"/>
          <w:b w:val="0"/>
          <w:bCs w:val="0"/>
          <w:sz w:val="24"/>
          <w:szCs w:val="24"/>
        </w:rPr>
        <w:t>确保</w:t>
      </w:r>
      <w:r>
        <w:rPr>
          <w:rFonts w:hint="eastAsia" w:ascii="宋体" w:hAnsi="宋体"/>
          <w:b w:val="0"/>
          <w:bCs w:val="0"/>
          <w:sz w:val="24"/>
          <w:szCs w:val="24"/>
          <w:lang w:eastAsia="zh-CN"/>
        </w:rPr>
        <w:t>招标方</w:t>
      </w:r>
      <w:r>
        <w:rPr>
          <w:rFonts w:hint="eastAsia" w:ascii="宋体" w:hAnsi="宋体"/>
          <w:b w:val="0"/>
          <w:bCs w:val="0"/>
          <w:sz w:val="24"/>
          <w:szCs w:val="24"/>
        </w:rPr>
        <w:t>的生产运输</w:t>
      </w:r>
      <w:r>
        <w:rPr>
          <w:rFonts w:hint="eastAsia" w:ascii="宋体" w:hAnsi="宋体"/>
          <w:b w:val="0"/>
          <w:bCs w:val="0"/>
          <w:sz w:val="24"/>
          <w:szCs w:val="24"/>
          <w:lang w:eastAsia="zh-CN"/>
        </w:rPr>
        <w:t>需求</w:t>
      </w:r>
      <w:r>
        <w:rPr>
          <w:rFonts w:hint="eastAsia" w:ascii="宋体" w:hAnsi="宋体" w:cs="宋体"/>
          <w:b w:val="0"/>
          <w:bCs w:val="0"/>
          <w:color w:val="auto"/>
          <w:sz w:val="24"/>
          <w:szCs w:val="24"/>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jc w:val="left"/>
        <w:textAlignment w:val="auto"/>
        <w:rPr>
          <w:rFonts w:hint="eastAsia" w:ascii="宋体" w:hAnsi="宋体" w:cs="宋体"/>
          <w:b/>
          <w:bCs/>
          <w:color w:val="auto"/>
          <w:sz w:val="24"/>
          <w:szCs w:val="24"/>
          <w:u w:val="none" w:color="auto"/>
          <w:lang w:eastAsia="zh-CN"/>
        </w:rPr>
      </w:pPr>
      <w:r>
        <w:rPr>
          <w:rFonts w:hint="eastAsia" w:ascii="宋体" w:hAnsi="宋体" w:cs="宋体"/>
          <w:b/>
          <w:bCs/>
          <w:color w:val="auto"/>
          <w:sz w:val="24"/>
          <w:szCs w:val="24"/>
          <w:u w:val="none" w:color="auto"/>
          <w:lang w:eastAsia="zh-CN"/>
        </w:rPr>
        <w:t>标段二：海螺、东汇码头方向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rPr>
          <w:rFonts w:hint="eastAsia" w:ascii="宋体" w:hAnsi="宋体" w:cs="宋体"/>
          <w:b w:val="0"/>
          <w:bCs w:val="0"/>
          <w:color w:val="auto"/>
          <w:sz w:val="24"/>
          <w:szCs w:val="24"/>
          <w:u w:val="none" w:color="auto"/>
          <w:lang w:val="en-US" w:eastAsia="zh-CN"/>
        </w:rPr>
      </w:pPr>
      <w:r>
        <w:rPr>
          <w:rFonts w:hint="eastAsia" w:ascii="宋体" w:hAnsi="宋体" w:cs="宋体"/>
          <w:b w:val="0"/>
          <w:bCs w:val="0"/>
          <w:color w:val="auto"/>
          <w:sz w:val="24"/>
          <w:szCs w:val="24"/>
          <w:u w:val="none" w:color="auto"/>
          <w:lang w:eastAsia="zh-CN"/>
        </w:rPr>
        <w:t>三山东汇、三山海螺码头</w:t>
      </w:r>
      <w:r>
        <w:rPr>
          <w:rFonts w:hint="eastAsia" w:ascii="宋体" w:hAnsi="宋体" w:cs="宋体"/>
          <w:b w:val="0"/>
          <w:bCs w:val="0"/>
          <w:color w:val="auto"/>
          <w:sz w:val="24"/>
          <w:szCs w:val="24"/>
          <w:u w:val="none" w:color="auto"/>
          <w:lang w:val="en-US" w:eastAsia="zh-CN"/>
        </w:rPr>
        <w:t>--</w:t>
      </w:r>
      <w:r>
        <w:rPr>
          <w:rFonts w:hint="eastAsia" w:ascii="宋体" w:hAnsi="宋体" w:cs="宋体"/>
          <w:b w:val="0"/>
          <w:bCs w:val="0"/>
          <w:color w:val="auto"/>
          <w:sz w:val="24"/>
          <w:szCs w:val="24"/>
          <w:u w:val="none" w:color="auto"/>
          <w:lang w:eastAsia="zh-CN"/>
        </w:rPr>
        <w:t>芜湖新兴三山工业区间金属矿、铁矿石、生铁、除尘灰、石灰石、煤、焦炭、水渣、生白云石块、生白云石粉、生石灰石粉、废尾渣等原燃料和副产品短倒运输，每月运量约</w:t>
      </w:r>
      <w:r>
        <w:rPr>
          <w:rFonts w:hint="eastAsia" w:ascii="宋体" w:hAnsi="宋体" w:cs="宋体"/>
          <w:b w:val="0"/>
          <w:bCs w:val="0"/>
          <w:color w:val="auto"/>
          <w:sz w:val="24"/>
          <w:szCs w:val="24"/>
          <w:u w:val="none" w:color="auto"/>
          <w:lang w:val="en-US" w:eastAsia="zh-CN"/>
        </w:rPr>
        <w:t>15万吨</w:t>
      </w:r>
      <w:r>
        <w:rPr>
          <w:rFonts w:hint="eastAsia" w:ascii="宋体" w:hAnsi="宋体" w:cs="宋体"/>
          <w:b w:val="0"/>
          <w:bCs w:val="0"/>
          <w:color w:val="auto"/>
          <w:sz w:val="24"/>
          <w:szCs w:val="24"/>
          <w:u w:val="none" w:color="auto"/>
          <w:lang w:eastAsia="zh-CN"/>
        </w:rPr>
        <w:t>；芜湖新兴三山工业区内部各事业部临时用车，每月用时约</w:t>
      </w:r>
      <w:r>
        <w:rPr>
          <w:rFonts w:hint="eastAsia" w:ascii="宋体" w:hAnsi="宋体" w:cs="宋体"/>
          <w:b w:val="0"/>
          <w:bCs w:val="0"/>
          <w:color w:val="auto"/>
          <w:sz w:val="24"/>
          <w:szCs w:val="24"/>
          <w:u w:val="none" w:color="auto"/>
          <w:lang w:val="en-US" w:eastAsia="zh-CN"/>
        </w:rPr>
        <w:t>3000小时</w:t>
      </w:r>
      <w:r>
        <w:rPr>
          <w:rFonts w:hint="eastAsia" w:ascii="宋体" w:hAnsi="宋体" w:cs="宋体"/>
          <w:b w:val="0"/>
          <w:bCs w:val="0"/>
          <w:color w:val="auto"/>
          <w:sz w:val="24"/>
          <w:szCs w:val="24"/>
          <w:u w:val="none" w:color="auto"/>
          <w:lang w:eastAsia="zh-CN"/>
        </w:rPr>
        <w:t>。</w:t>
      </w:r>
      <w:r>
        <w:rPr>
          <w:rFonts w:hint="eastAsia" w:ascii="宋体" w:hAnsi="宋体" w:cs="宋体"/>
          <w:b w:val="0"/>
          <w:bCs w:val="0"/>
          <w:color w:val="auto"/>
          <w:sz w:val="24"/>
          <w:szCs w:val="24"/>
          <w:u w:val="none" w:color="auto"/>
          <w:lang w:val="en-US" w:eastAsia="zh-CN"/>
        </w:rPr>
        <w:t>投标方需满足最大提供30台重型自卸车作业</w:t>
      </w:r>
      <w:r>
        <w:rPr>
          <w:rFonts w:hint="eastAsia"/>
          <w:b w:val="0"/>
          <w:bCs w:val="0"/>
          <w:sz w:val="24"/>
          <w:szCs w:val="24"/>
          <w:lang w:val="en-US" w:eastAsia="zh-CN"/>
        </w:rPr>
        <w:t>（按需配置3轴、4轴车型）</w:t>
      </w:r>
      <w:r>
        <w:rPr>
          <w:rFonts w:hint="eastAsia" w:ascii="宋体" w:hAnsi="宋体" w:cs="宋体"/>
          <w:b w:val="0"/>
          <w:bCs w:val="0"/>
          <w:color w:val="auto"/>
          <w:sz w:val="24"/>
          <w:szCs w:val="24"/>
          <w:u w:val="none" w:color="auto"/>
          <w:lang w:val="en-US" w:eastAsia="zh-CN"/>
        </w:rPr>
        <w:t>，</w:t>
      </w:r>
      <w:r>
        <w:rPr>
          <w:rFonts w:hint="eastAsia" w:ascii="宋体" w:hAnsi="宋体"/>
          <w:b w:val="0"/>
          <w:bCs w:val="0"/>
          <w:sz w:val="24"/>
          <w:szCs w:val="24"/>
        </w:rPr>
        <w:t>确保</w:t>
      </w:r>
      <w:r>
        <w:rPr>
          <w:rFonts w:hint="eastAsia" w:ascii="宋体" w:hAnsi="宋体"/>
          <w:b w:val="0"/>
          <w:bCs w:val="0"/>
          <w:sz w:val="24"/>
          <w:szCs w:val="24"/>
          <w:lang w:eastAsia="zh-CN"/>
        </w:rPr>
        <w:t>招标方</w:t>
      </w:r>
      <w:r>
        <w:rPr>
          <w:rFonts w:hint="eastAsia" w:ascii="宋体" w:hAnsi="宋体"/>
          <w:b w:val="0"/>
          <w:bCs w:val="0"/>
          <w:sz w:val="24"/>
          <w:szCs w:val="24"/>
        </w:rPr>
        <w:t>的生产运输</w:t>
      </w:r>
      <w:r>
        <w:rPr>
          <w:rFonts w:hint="eastAsia" w:ascii="宋体" w:hAnsi="宋体"/>
          <w:b w:val="0"/>
          <w:bCs w:val="0"/>
          <w:sz w:val="24"/>
          <w:szCs w:val="24"/>
          <w:lang w:eastAsia="zh-CN"/>
        </w:rPr>
        <w:t>需求</w:t>
      </w:r>
      <w:r>
        <w:rPr>
          <w:rFonts w:hint="eastAsia" w:ascii="宋体" w:hAnsi="宋体" w:cs="宋体"/>
          <w:b w:val="0"/>
          <w:bCs w:val="0"/>
          <w:color w:val="auto"/>
          <w:sz w:val="24"/>
          <w:szCs w:val="24"/>
          <w:u w:val="none" w:color="auto"/>
          <w:lang w:val="en-US" w:eastAsia="zh-CN"/>
        </w:rPr>
        <w:t>。</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line="240" w:lineRule="auto"/>
        <w:ind w:left="0" w:leftChars="0" w:firstLine="480" w:firstLineChars="200"/>
        <w:jc w:val="left"/>
        <w:textAlignment w:val="auto"/>
        <w:rPr>
          <w:rFonts w:hint="eastAsia" w:ascii="宋体" w:hAnsi="宋体"/>
          <w:color w:val="auto"/>
        </w:rPr>
      </w:pPr>
      <w:r>
        <w:rPr>
          <w:rFonts w:hint="default" w:ascii="宋体" w:hAnsi="宋体" w:cs="宋体"/>
          <w:b w:val="0"/>
          <w:bCs w:val="0"/>
          <w:color w:val="auto"/>
          <w:sz w:val="24"/>
          <w:szCs w:val="24"/>
          <w:u w:val="none" w:color="auto"/>
        </w:rPr>
        <w:t>合</w:t>
      </w:r>
      <w:r>
        <w:rPr>
          <w:rFonts w:hint="eastAsia" w:ascii="宋体" w:hAnsi="宋体" w:cs="宋体"/>
          <w:b w:val="0"/>
          <w:bCs w:val="0"/>
          <w:color w:val="auto"/>
          <w:sz w:val="24"/>
          <w:szCs w:val="24"/>
          <w:u w:val="none" w:color="auto"/>
        </w:rPr>
        <w:t>同有效期</w:t>
      </w:r>
      <w:r>
        <w:rPr>
          <w:rFonts w:hint="eastAsia" w:ascii="宋体" w:hAnsi="宋体" w:cs="宋体"/>
          <w:b w:val="0"/>
          <w:bCs w:val="0"/>
          <w:color w:val="auto"/>
          <w:sz w:val="24"/>
          <w:szCs w:val="24"/>
          <w:u w:val="none" w:color="auto"/>
          <w:lang w:val="en-US" w:eastAsia="zh-CN"/>
        </w:rPr>
        <w:t>6个月：</w:t>
      </w:r>
      <w:r>
        <w:rPr>
          <w:rFonts w:hint="eastAsia" w:ascii="宋体" w:hAnsi="宋体" w:cs="宋体"/>
          <w:b w:val="0"/>
          <w:bCs w:val="0"/>
          <w:color w:val="auto"/>
          <w:sz w:val="24"/>
          <w:szCs w:val="24"/>
          <w:u w:val="none" w:color="auto"/>
        </w:rPr>
        <w:t>自</w:t>
      </w:r>
      <w:r>
        <w:rPr>
          <w:rFonts w:hint="default" w:ascii="宋体" w:hAnsi="宋体" w:cs="宋体"/>
          <w:b w:val="0"/>
          <w:bCs w:val="0"/>
          <w:color w:val="auto"/>
          <w:sz w:val="24"/>
          <w:szCs w:val="24"/>
          <w:u w:val="none" w:color="auto"/>
        </w:rPr>
        <w:t>20</w:t>
      </w:r>
      <w:r>
        <w:rPr>
          <w:rFonts w:hint="eastAsia" w:ascii="宋体" w:hAnsi="宋体" w:cs="宋体"/>
          <w:b w:val="0"/>
          <w:bCs w:val="0"/>
          <w:color w:val="auto"/>
          <w:sz w:val="24"/>
          <w:szCs w:val="24"/>
          <w:u w:val="none" w:color="auto"/>
          <w:lang w:val="en-US" w:eastAsia="zh-CN"/>
        </w:rPr>
        <w:t>20</w:t>
      </w:r>
      <w:r>
        <w:rPr>
          <w:rFonts w:hint="default" w:ascii="宋体" w:hAnsi="宋体" w:cs="宋体"/>
          <w:b w:val="0"/>
          <w:bCs w:val="0"/>
          <w:color w:val="auto"/>
          <w:sz w:val="24"/>
          <w:szCs w:val="24"/>
          <w:u w:val="none" w:color="auto"/>
        </w:rPr>
        <w:t>年</w:t>
      </w:r>
      <w:r>
        <w:rPr>
          <w:rFonts w:hint="eastAsia" w:ascii="宋体" w:hAnsi="宋体" w:cs="宋体"/>
          <w:b w:val="0"/>
          <w:bCs w:val="0"/>
          <w:color w:val="auto"/>
          <w:sz w:val="24"/>
          <w:szCs w:val="24"/>
          <w:u w:val="none" w:color="auto"/>
          <w:lang w:val="en-US" w:eastAsia="zh-CN"/>
        </w:rPr>
        <w:t>9</w:t>
      </w:r>
      <w:r>
        <w:rPr>
          <w:rFonts w:hint="default" w:ascii="宋体" w:hAnsi="宋体" w:cs="宋体"/>
          <w:b w:val="0"/>
          <w:bCs w:val="0"/>
          <w:color w:val="auto"/>
          <w:sz w:val="24"/>
          <w:szCs w:val="24"/>
          <w:u w:val="none" w:color="auto"/>
        </w:rPr>
        <w:t>月</w:t>
      </w:r>
      <w:r>
        <w:rPr>
          <w:rFonts w:hint="eastAsia" w:ascii="宋体" w:hAnsi="宋体" w:cs="宋体"/>
          <w:b w:val="0"/>
          <w:bCs w:val="0"/>
          <w:color w:val="auto"/>
          <w:sz w:val="24"/>
          <w:szCs w:val="24"/>
          <w:u w:val="none" w:color="auto"/>
          <w:lang w:val="en-US" w:eastAsia="zh-CN"/>
        </w:rPr>
        <w:t>28</w:t>
      </w:r>
      <w:r>
        <w:rPr>
          <w:rFonts w:hint="default" w:ascii="宋体" w:hAnsi="宋体" w:cs="宋体"/>
          <w:b w:val="0"/>
          <w:bCs w:val="0"/>
          <w:color w:val="auto"/>
          <w:sz w:val="24"/>
          <w:szCs w:val="24"/>
          <w:u w:val="none" w:color="auto"/>
        </w:rPr>
        <w:t>日起至20</w:t>
      </w:r>
      <w:r>
        <w:rPr>
          <w:rFonts w:hint="eastAsia" w:ascii="宋体" w:hAnsi="宋体" w:cs="宋体"/>
          <w:b w:val="0"/>
          <w:bCs w:val="0"/>
          <w:color w:val="auto"/>
          <w:sz w:val="24"/>
          <w:szCs w:val="24"/>
          <w:u w:val="none" w:color="auto"/>
          <w:lang w:val="en-US" w:eastAsia="zh-CN"/>
        </w:rPr>
        <w:t>21</w:t>
      </w:r>
      <w:r>
        <w:rPr>
          <w:rFonts w:hint="default" w:ascii="宋体" w:hAnsi="宋体" w:cs="宋体"/>
          <w:b w:val="0"/>
          <w:bCs w:val="0"/>
          <w:color w:val="auto"/>
          <w:sz w:val="24"/>
          <w:szCs w:val="24"/>
          <w:u w:val="none" w:color="auto"/>
        </w:rPr>
        <w:t>年</w:t>
      </w:r>
      <w:r>
        <w:rPr>
          <w:rFonts w:hint="eastAsia" w:ascii="宋体" w:hAnsi="宋体" w:cs="宋体"/>
          <w:b w:val="0"/>
          <w:bCs w:val="0"/>
          <w:color w:val="auto"/>
          <w:sz w:val="24"/>
          <w:szCs w:val="24"/>
          <w:u w:val="none" w:color="auto"/>
          <w:lang w:val="en-US" w:eastAsia="zh-CN"/>
        </w:rPr>
        <w:t>3</w:t>
      </w:r>
      <w:r>
        <w:rPr>
          <w:rFonts w:hint="default" w:ascii="宋体" w:hAnsi="宋体" w:cs="宋体"/>
          <w:b w:val="0"/>
          <w:bCs w:val="0"/>
          <w:color w:val="auto"/>
          <w:sz w:val="24"/>
          <w:szCs w:val="24"/>
          <w:u w:val="none" w:color="auto"/>
        </w:rPr>
        <w:t>月</w:t>
      </w:r>
      <w:r>
        <w:rPr>
          <w:rFonts w:hint="eastAsia" w:ascii="宋体" w:hAnsi="宋体" w:cs="宋体"/>
          <w:b w:val="0"/>
          <w:bCs w:val="0"/>
          <w:color w:val="auto"/>
          <w:sz w:val="24"/>
          <w:szCs w:val="24"/>
          <w:u w:val="none" w:color="auto"/>
          <w:lang w:val="en-US" w:eastAsia="zh-CN"/>
        </w:rPr>
        <w:t>28</w:t>
      </w:r>
      <w:r>
        <w:rPr>
          <w:rFonts w:hint="default" w:ascii="宋体" w:hAnsi="宋体" w:cs="宋体"/>
          <w:b w:val="0"/>
          <w:bCs w:val="0"/>
          <w:color w:val="auto"/>
          <w:sz w:val="24"/>
          <w:szCs w:val="24"/>
          <w:u w:val="none" w:color="auto"/>
        </w:rPr>
        <w:t>日止。</w:t>
      </w:r>
    </w:p>
    <w:p>
      <w:pPr>
        <w:pStyle w:val="5"/>
        <w:keepNext w:val="0"/>
        <w:keepLines w:val="0"/>
        <w:widowControl/>
        <w:suppressLineNumbers w:val="0"/>
        <w:shd w:val="clear" w:color="auto" w:fill="FFFFFF"/>
        <w:spacing w:line="240" w:lineRule="auto"/>
        <w:ind w:left="0" w:leftChars="0" w:firstLine="480" w:firstLineChars="200"/>
        <w:jc w:val="left"/>
        <w:rPr>
          <w:rFonts w:hint="eastAsia" w:ascii="宋体" w:hAnsi="宋体"/>
          <w:color w:val="FF0000"/>
        </w:rPr>
      </w:pPr>
      <w:r>
        <w:rPr>
          <w:rFonts w:hint="eastAsia" w:ascii="宋体" w:hAnsi="宋体"/>
          <w:color w:val="auto"/>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凯</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徐维锋</w:t>
      </w:r>
      <w:r>
        <w:rPr>
          <w:rFonts w:hint="eastAsia" w:ascii="宋体" w:hAnsi="宋体"/>
        </w:rPr>
        <w:t xml:space="preserve">   </w:t>
      </w:r>
      <w:r>
        <w:rPr>
          <w:rFonts w:hint="eastAsia" w:ascii="宋体" w:hAnsi="宋体"/>
          <w:lang w:val="en-US" w:eastAsia="zh-CN"/>
        </w:rPr>
        <w:t xml:space="preserve"> 15178577168</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9</w:t>
      </w:r>
      <w:r>
        <w:rPr>
          <w:rFonts w:ascii="宋体" w:hAnsi="宋体"/>
          <w:b w:val="0"/>
          <w:bCs/>
          <w:color w:val="auto"/>
        </w:rPr>
        <w:t>月</w:t>
      </w:r>
      <w:r>
        <w:rPr>
          <w:rFonts w:hint="eastAsia" w:ascii="宋体" w:hAnsi="宋体"/>
          <w:b w:val="0"/>
          <w:bCs/>
          <w:color w:val="auto"/>
          <w:u w:val="single"/>
          <w:lang w:val="en-US" w:eastAsia="zh-CN"/>
        </w:rPr>
        <w:t>2</w:t>
      </w:r>
      <w:r>
        <w:rPr>
          <w:rFonts w:ascii="宋体" w:hAnsi="宋体"/>
          <w:b w:val="0"/>
          <w:bCs/>
          <w:color w:val="auto"/>
        </w:rPr>
        <w:t>日</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9</w:t>
      </w:r>
      <w:r>
        <w:rPr>
          <w:rFonts w:ascii="宋体" w:hAnsi="宋体"/>
          <w:b w:val="0"/>
          <w:bCs/>
          <w:color w:val="auto"/>
        </w:rPr>
        <w:t>月</w:t>
      </w:r>
      <w:r>
        <w:rPr>
          <w:rFonts w:hint="eastAsia" w:ascii="宋体" w:hAnsi="宋体"/>
          <w:b w:val="0"/>
          <w:bCs/>
          <w:color w:val="auto"/>
          <w:u w:val="single"/>
          <w:lang w:val="en-US" w:eastAsia="zh-CN"/>
        </w:rPr>
        <w:t xml:space="preserve"> 8</w:t>
      </w:r>
      <w:r>
        <w:rPr>
          <w:rFonts w:ascii="宋体" w:hAnsi="宋体"/>
          <w:b w:val="0"/>
          <w:bCs/>
          <w:color w:val="auto"/>
        </w:rPr>
        <w:t>日</w:t>
      </w:r>
      <w:r>
        <w:rPr>
          <w:rFonts w:hint="eastAsia" w:ascii="宋体" w:hAnsi="宋体"/>
          <w:b w:val="0"/>
          <w:bCs/>
          <w:color w:val="auto"/>
          <w:u w:val="single"/>
          <w:lang w:val="en-US" w:eastAsia="zh-CN"/>
        </w:rPr>
        <w:t>14:00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9</w:t>
      </w:r>
      <w:r>
        <w:rPr>
          <w:rFonts w:hint="eastAsia" w:ascii="宋体" w:hAnsi="宋体"/>
          <w:bCs/>
          <w:color w:val="7030A0"/>
        </w:rPr>
        <w:t>月</w:t>
      </w:r>
      <w:r>
        <w:rPr>
          <w:rFonts w:hint="eastAsia" w:ascii="宋体" w:hAnsi="宋体"/>
          <w:bCs/>
          <w:color w:val="7030A0"/>
          <w:u w:val="single"/>
          <w:lang w:val="en-US" w:eastAsia="zh-CN"/>
        </w:rPr>
        <w:t>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9"/>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9"/>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left="240" w:leftChars="100" w:firstLine="0" w:firstLineChars="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中标单位每月10日前将用车部门核准出具的结算证明交运输部，经运输部核算金额后再开据有效增值税专用发票，一票结算，招标方在收到发票后次月电汇付款。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spacing w:line="240" w:lineRule="auto"/>
        <w:ind w:left="240" w:left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spacing w:line="240" w:lineRule="auto"/>
        <w:ind w:left="240" w:leftChars="100"/>
        <w:rPr>
          <w:color w:val="0000FF"/>
          <w:sz w:val="24"/>
          <w:szCs w:val="24"/>
        </w:rPr>
      </w:pPr>
      <w:r>
        <w:rPr>
          <w:rFonts w:hint="eastAsia" w:ascii="宋体" w:hAnsi="宋体" w:eastAsia="宋体" w:cs="宋体"/>
          <w:color w:val="auto"/>
          <w:sz w:val="24"/>
          <w:szCs w:val="24"/>
          <w:lang w:val="en-US" w:eastAsia="zh-CN"/>
        </w:rPr>
        <w:t>评分标准：价格70分，及时率、 安全等 20分，业绩5分，企业信誉</w:t>
      </w:r>
      <w:r>
        <w:rPr>
          <w:rFonts w:hint="eastAsia"/>
          <w:color w:val="auto"/>
          <w:sz w:val="24"/>
          <w:szCs w:val="24"/>
          <w:lang w:val="en-US" w:eastAsia="zh-CN"/>
        </w:rPr>
        <w:t>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投标方应具备普通道路货物运输资质及履行本项业务合同能力的法人单位，需满足提供每日24小时运输服务。</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三山中外运码头—芜湖新兴三山工业区间石灰石、生白云石块、生白云石粉、生石灰石粉、煤炭、废钢、生铁、焦炭、焦粉等原燃料和副产品短倒运输，每月运量约17万吨；芜湖新兴三山工业区内部各事业部临时用车，每月用时约1200小时。投标方需满足最大提供19台重型自卸车作业（按需配置3轴、4轴车型），确保招标方的生产运输需求。</w:t>
      </w:r>
    </w:p>
    <w:p>
      <w:pPr>
        <w:spacing w:line="240" w:lineRule="auto"/>
        <w:ind w:left="240" w:leftChars="100" w:firstLine="480" w:firstLineChars="200"/>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u w:val="none" w:color="auto"/>
          <w:lang w:val="en-US" w:eastAsia="zh-CN"/>
        </w:rPr>
        <w:t>三山东汇、三山海螺码头--芜湖新兴三山工业区间金属矿、石灰石、生白云石块、生白云石粉、生石灰石粉、煤、焦炭、铁矿石、除尘灰、水渣、生铁、废尾渣等原燃料和副产品短倒运输，每月运量约15万吨；芜湖新兴三山工业区内部各事业部临时用车，</w:t>
      </w:r>
      <w:r>
        <w:rPr>
          <w:rFonts w:hint="eastAsia" w:ascii="宋体" w:hAnsi="宋体" w:cs="宋体"/>
          <w:b w:val="0"/>
          <w:bCs w:val="0"/>
          <w:color w:val="auto"/>
          <w:sz w:val="24"/>
          <w:szCs w:val="24"/>
          <w:u w:val="none" w:color="auto"/>
          <w:lang w:eastAsia="zh-CN"/>
        </w:rPr>
        <w:t>每月用时约</w:t>
      </w:r>
      <w:r>
        <w:rPr>
          <w:rFonts w:hint="eastAsia" w:ascii="宋体" w:hAnsi="宋体" w:cs="宋体"/>
          <w:b w:val="0"/>
          <w:bCs w:val="0"/>
          <w:color w:val="auto"/>
          <w:sz w:val="24"/>
          <w:szCs w:val="24"/>
          <w:u w:val="none" w:color="auto"/>
          <w:lang w:val="en-US" w:eastAsia="zh-CN"/>
        </w:rPr>
        <w:t>3000小时。投标方需满足最大提供30台重型自卸车作业（按需配置3轴、4轴车型），确保招标方的生产运输需求。</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方根据招标方项目实际需求按约定提供重型自卸车作业，其中以4轴车为主，同时按需配置部分3轴车，如有故障车辆需及时补充替换，保证满足所承接甲方运输业务需求，散料运输需全程覆盖（非人工方式），提供作业车辆及驾驶人员需具备合法、有效证照。</w:t>
      </w:r>
    </w:p>
    <w:p>
      <w:pPr>
        <w:spacing w:line="240" w:lineRule="auto"/>
        <w:ind w:left="240" w:left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中标方需为所有作业人员购买工伤保险（意外伤害保险），且每人保额要超过60万元，投保记录复印件交招标方留档,驾驶员不得24小时连续作业。需无条件遵守招标方的各项规章制度，不得出现违反招标方规章制度的现象，如发现招标方有权考核，情节严重者与其终止合同。</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5、合同执行期间因情势变更，招标方需提高合同履行标准并直接导致中标方履约价格发生变化的，双方根据具体情况及变化依据资料协商解决，协商不成可终止本合同另行招标。</w:t>
      </w:r>
    </w:p>
    <w:tbl>
      <w:tblPr>
        <w:tblStyle w:val="7"/>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widowControl w:val="0"/>
              <w:spacing w:line="240" w:lineRule="auto"/>
              <w:ind w:left="240" w:leftChars="1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bl>
    <w:p>
      <w:pPr>
        <w:numPr>
          <w:ilvl w:val="0"/>
          <w:numId w:val="9"/>
        </w:numPr>
        <w:spacing w:line="240" w:lineRule="auto"/>
        <w:ind w:left="240" w:leftChars="100"/>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w:t>
      </w:r>
      <w:r>
        <w:rPr>
          <w:rFonts w:hint="eastAsia" w:ascii="宋体" w:hAnsi="宋体" w:eastAsia="宋体" w:cs="宋体"/>
          <w:color w:val="auto"/>
          <w:sz w:val="24"/>
          <w:szCs w:val="24"/>
          <w:lang w:val="en-US" w:eastAsia="zh-CN"/>
        </w:rPr>
        <w:t>同有效期自</w:t>
      </w:r>
      <w:r>
        <w:rPr>
          <w:rFonts w:hint="default" w:ascii="宋体" w:hAnsi="宋体" w:eastAsia="宋体" w:cs="宋体"/>
          <w:color w:val="auto"/>
          <w:sz w:val="24"/>
          <w:szCs w:val="24"/>
          <w:lang w:val="en-US" w:eastAsia="zh-CN"/>
        </w:rPr>
        <w:t>20</w:t>
      </w:r>
      <w:r>
        <w:rPr>
          <w:rFonts w:hint="eastAsia" w:ascii="宋体" w:hAnsi="宋体" w:eastAsia="宋体" w:cs="宋体"/>
          <w:color w:val="auto"/>
          <w:sz w:val="24"/>
          <w:szCs w:val="24"/>
          <w:lang w:val="en-US" w:eastAsia="zh-CN"/>
        </w:rPr>
        <w:t>20</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9</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28</w:t>
      </w:r>
      <w:r>
        <w:rPr>
          <w:rFonts w:hint="default" w:ascii="宋体" w:hAnsi="宋体" w:eastAsia="宋体" w:cs="宋体"/>
          <w:color w:val="auto"/>
          <w:sz w:val="24"/>
          <w:szCs w:val="24"/>
          <w:lang w:val="en-US" w:eastAsia="zh-CN"/>
        </w:rPr>
        <w:t>日起至20</w:t>
      </w:r>
      <w:r>
        <w:rPr>
          <w:rFonts w:hint="eastAsia" w:ascii="宋体" w:hAnsi="宋体" w:eastAsia="宋体" w:cs="宋体"/>
          <w:color w:val="auto"/>
          <w:sz w:val="24"/>
          <w:szCs w:val="24"/>
          <w:lang w:val="en-US" w:eastAsia="zh-CN"/>
        </w:rPr>
        <w:t>21</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3</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28</w:t>
      </w:r>
      <w:r>
        <w:rPr>
          <w:rFonts w:hint="default" w:ascii="宋体" w:hAnsi="宋体" w:eastAsia="宋体" w:cs="宋体"/>
          <w:color w:val="auto"/>
          <w:sz w:val="24"/>
          <w:szCs w:val="24"/>
          <w:lang w:val="en-US" w:eastAsia="zh-CN"/>
        </w:rPr>
        <w:t>日止</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标段一</w:t>
      </w:r>
      <w:r>
        <w:rPr>
          <w:rFonts w:hint="eastAsia" w:ascii="宋体" w:hAnsi="宋体" w:eastAsia="宋体" w:cs="宋体"/>
          <w:color w:val="auto"/>
          <w:sz w:val="24"/>
          <w:szCs w:val="24"/>
          <w:lang w:val="en-US" w:eastAsia="zh-CN"/>
        </w:rPr>
        <w:t>中标方需交纳20万元履约保证金</w:t>
      </w:r>
      <w:r>
        <w:rPr>
          <w:rFonts w:hint="eastAsia" w:ascii="宋体" w:hAnsi="宋体" w:cs="宋体"/>
          <w:color w:val="auto"/>
          <w:sz w:val="24"/>
          <w:szCs w:val="24"/>
          <w:lang w:val="en-US" w:eastAsia="zh-CN"/>
        </w:rPr>
        <w:t>，标段二</w:t>
      </w:r>
      <w:r>
        <w:rPr>
          <w:rFonts w:hint="eastAsia" w:ascii="宋体" w:hAnsi="宋体" w:cs="宋体"/>
          <w:b w:val="0"/>
          <w:bCs w:val="0"/>
          <w:color w:val="auto"/>
          <w:sz w:val="24"/>
          <w:szCs w:val="24"/>
          <w:u w:val="none" w:color="auto"/>
          <w:lang w:val="en-US" w:eastAsia="zh-CN"/>
        </w:rPr>
        <w:t>中标方需交纳30万元履约保证金</w:t>
      </w:r>
      <w:r>
        <w:rPr>
          <w:rFonts w:hint="eastAsia" w:ascii="宋体" w:hAnsi="宋体" w:eastAsia="宋体" w:cs="宋体"/>
          <w:color w:val="auto"/>
          <w:sz w:val="24"/>
          <w:szCs w:val="24"/>
          <w:lang w:val="en-US" w:eastAsia="zh-CN"/>
        </w:rPr>
        <w:t>。</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7、中标方应为</w:t>
      </w:r>
      <w:r>
        <w:rPr>
          <w:rFonts w:hint="default" w:ascii="宋体" w:hAnsi="宋体" w:eastAsia="宋体" w:cs="宋体"/>
          <w:color w:val="auto"/>
          <w:sz w:val="24"/>
          <w:szCs w:val="24"/>
          <w:lang w:val="en-US" w:eastAsia="zh-CN"/>
        </w:rPr>
        <w:t>托运货物办理货物运输保险，</w:t>
      </w:r>
      <w:r>
        <w:rPr>
          <w:rFonts w:hint="eastAsia" w:ascii="宋体" w:hAnsi="宋体" w:eastAsia="宋体" w:cs="宋体"/>
          <w:color w:val="auto"/>
          <w:sz w:val="24"/>
          <w:szCs w:val="24"/>
          <w:lang w:val="en-US" w:eastAsia="zh-CN"/>
        </w:rPr>
        <w:t>并</w:t>
      </w:r>
      <w:r>
        <w:rPr>
          <w:rFonts w:hint="default" w:ascii="宋体" w:hAnsi="宋体" w:eastAsia="宋体" w:cs="宋体"/>
          <w:color w:val="auto"/>
          <w:sz w:val="24"/>
          <w:szCs w:val="24"/>
          <w:lang w:val="en-US" w:eastAsia="zh-CN"/>
        </w:rPr>
        <w:t>负责处理保险理赔事宜。</w:t>
      </w:r>
    </w:p>
    <w:p>
      <w:pPr>
        <w:spacing w:line="240" w:lineRule="auto"/>
        <w:ind w:left="240" w:leftChars="1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、中标方需接受招标方根据生产和经营的需要，在合同执行过程中运输量增减，不得以此变更合同价格。</w:t>
      </w:r>
    </w:p>
    <w:p>
      <w:pPr>
        <w:spacing w:line="240" w:lineRule="auto"/>
        <w:ind w:left="240" w:leftChars="1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、中标方</w:t>
      </w:r>
      <w:r>
        <w:rPr>
          <w:rFonts w:hint="default" w:ascii="宋体" w:hAnsi="宋体" w:eastAsia="宋体" w:cs="宋体"/>
          <w:color w:val="auto"/>
          <w:sz w:val="24"/>
          <w:szCs w:val="24"/>
          <w:lang w:val="en-US" w:eastAsia="zh-CN"/>
        </w:rPr>
        <w:t>每月10日前出具由</w:t>
      </w:r>
      <w:r>
        <w:rPr>
          <w:rFonts w:hint="eastAsia" w:ascii="宋体" w:hAnsi="宋体" w:eastAsia="宋体" w:cs="宋体"/>
          <w:color w:val="auto"/>
          <w:sz w:val="24"/>
          <w:szCs w:val="24"/>
          <w:lang w:val="en-US" w:eastAsia="zh-CN"/>
        </w:rPr>
        <w:t>招标方</w:t>
      </w:r>
      <w:r>
        <w:rPr>
          <w:rFonts w:hint="default" w:ascii="宋体" w:hAnsi="宋体" w:eastAsia="宋体" w:cs="宋体"/>
          <w:color w:val="auto"/>
          <w:sz w:val="24"/>
          <w:szCs w:val="24"/>
          <w:lang w:val="en-US" w:eastAsia="zh-CN"/>
        </w:rPr>
        <w:t>用车</w:t>
      </w:r>
      <w:r>
        <w:rPr>
          <w:rFonts w:hint="eastAsia" w:ascii="宋体" w:hAnsi="宋体" w:eastAsia="宋体" w:cs="宋体"/>
          <w:color w:val="auto"/>
          <w:sz w:val="24"/>
          <w:szCs w:val="24"/>
          <w:lang w:val="en-US" w:eastAsia="zh-CN"/>
        </w:rPr>
        <w:t>部门</w:t>
      </w:r>
      <w:r>
        <w:rPr>
          <w:rFonts w:hint="default" w:ascii="宋体" w:hAnsi="宋体" w:eastAsia="宋体" w:cs="宋体"/>
          <w:color w:val="auto"/>
          <w:sz w:val="24"/>
          <w:szCs w:val="24"/>
          <w:lang w:val="en-US" w:eastAsia="zh-CN"/>
        </w:rPr>
        <w:t>提供的结算证明</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到</w:t>
      </w:r>
      <w:r>
        <w:rPr>
          <w:rFonts w:hint="eastAsia" w:ascii="宋体" w:hAnsi="宋体" w:eastAsia="宋体" w:cs="宋体"/>
          <w:color w:val="auto"/>
          <w:sz w:val="24"/>
          <w:szCs w:val="24"/>
          <w:lang w:val="en-US" w:eastAsia="zh-CN"/>
        </w:rPr>
        <w:t>招标方</w:t>
      </w:r>
      <w:r>
        <w:rPr>
          <w:rFonts w:hint="default" w:ascii="宋体" w:hAnsi="宋体" w:eastAsia="宋体" w:cs="宋体"/>
          <w:color w:val="auto"/>
          <w:sz w:val="24"/>
          <w:szCs w:val="24"/>
          <w:lang w:val="en-US" w:eastAsia="zh-CN"/>
        </w:rPr>
        <w:t>运输部财务主管</w:t>
      </w:r>
      <w:r>
        <w:rPr>
          <w:rFonts w:hint="eastAsia" w:ascii="宋体" w:hAnsi="宋体" w:eastAsia="宋体" w:cs="宋体"/>
          <w:color w:val="auto"/>
          <w:sz w:val="24"/>
          <w:szCs w:val="24"/>
          <w:lang w:val="en-US" w:eastAsia="zh-CN"/>
        </w:rPr>
        <w:t>处</w:t>
      </w:r>
      <w:r>
        <w:rPr>
          <w:rFonts w:hint="default" w:ascii="宋体" w:hAnsi="宋体" w:eastAsia="宋体" w:cs="宋体"/>
          <w:color w:val="auto"/>
          <w:sz w:val="24"/>
          <w:szCs w:val="24"/>
          <w:lang w:val="en-US" w:eastAsia="zh-CN"/>
        </w:rPr>
        <w:t>核算费用，经核算</w:t>
      </w:r>
      <w:r>
        <w:rPr>
          <w:rFonts w:hint="eastAsia" w:ascii="宋体" w:hAnsi="宋体" w:eastAsia="宋体" w:cs="宋体"/>
          <w:color w:val="auto"/>
          <w:sz w:val="24"/>
          <w:szCs w:val="24"/>
          <w:lang w:val="en-US" w:eastAsia="zh-CN"/>
        </w:rPr>
        <w:t>确认</w:t>
      </w:r>
      <w:r>
        <w:rPr>
          <w:rFonts w:hint="default" w:ascii="宋体" w:hAnsi="宋体" w:eastAsia="宋体" w:cs="宋体"/>
          <w:color w:val="auto"/>
          <w:sz w:val="24"/>
          <w:szCs w:val="24"/>
          <w:lang w:val="en-US" w:eastAsia="zh-CN"/>
        </w:rPr>
        <w:t>金额后开据有效增值税专用发票</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一票结算，</w:t>
      </w:r>
      <w:r>
        <w:rPr>
          <w:rFonts w:hint="eastAsia" w:ascii="宋体" w:hAnsi="宋体" w:eastAsia="宋体" w:cs="宋体"/>
          <w:color w:val="auto"/>
          <w:sz w:val="24"/>
          <w:szCs w:val="24"/>
          <w:lang w:val="en-US" w:eastAsia="zh-CN"/>
        </w:rPr>
        <w:t>收到发票后</w:t>
      </w:r>
      <w:r>
        <w:rPr>
          <w:rFonts w:hint="default" w:ascii="宋体" w:hAnsi="宋体" w:eastAsia="宋体" w:cs="宋体"/>
          <w:color w:val="auto"/>
          <w:sz w:val="24"/>
          <w:szCs w:val="24"/>
          <w:lang w:val="en-US" w:eastAsia="zh-CN"/>
        </w:rPr>
        <w:t>次月</w:t>
      </w:r>
      <w:r>
        <w:rPr>
          <w:rFonts w:hint="eastAsia" w:ascii="宋体" w:hAnsi="宋体" w:eastAsia="宋体" w:cs="宋体"/>
          <w:color w:val="auto"/>
          <w:sz w:val="24"/>
          <w:szCs w:val="24"/>
          <w:lang w:val="en-US" w:eastAsia="zh-CN"/>
        </w:rPr>
        <w:t>电汇</w:t>
      </w:r>
      <w:r>
        <w:rPr>
          <w:rFonts w:hint="default" w:ascii="宋体" w:hAnsi="宋体" w:eastAsia="宋体" w:cs="宋体"/>
          <w:color w:val="auto"/>
          <w:sz w:val="24"/>
          <w:szCs w:val="24"/>
          <w:lang w:val="en-US" w:eastAsia="zh-CN"/>
        </w:rPr>
        <w:t>付款。</w:t>
      </w:r>
    </w:p>
    <w:p>
      <w:pPr>
        <w:spacing w:line="240" w:lineRule="auto"/>
        <w:ind w:firstLine="420" w:firstLineChars="0"/>
        <w:rPr>
          <w:rFonts w:hint="eastAsia" w:ascii="宋体" w:hAnsi="宋体"/>
          <w:b w:val="0"/>
          <w:bCs w:val="0"/>
          <w:color w:val="auto"/>
          <w:sz w:val="24"/>
          <w:szCs w:val="24"/>
          <w:u w:val="none" w:color="auto"/>
          <w:lang w:val="en-US" w:eastAsia="zh-CN"/>
        </w:rPr>
      </w:pPr>
    </w:p>
    <w:p>
      <w:pPr>
        <w:spacing w:line="240" w:lineRule="auto"/>
        <w:rPr>
          <w:rFonts w:hint="eastAsia" w:eastAsia="宋体"/>
          <w:b/>
          <w:color w:val="auto"/>
          <w:sz w:val="24"/>
          <w:szCs w:val="24"/>
          <w:lang w:val="en-US" w:eastAsia="zh-CN"/>
        </w:rPr>
      </w:pPr>
      <w:r>
        <w:rPr>
          <w:rFonts w:hint="eastAsia"/>
          <w:b/>
          <w:color w:val="auto"/>
          <w:sz w:val="24"/>
          <w:szCs w:val="24"/>
        </w:rPr>
        <w:t>十</w:t>
      </w:r>
      <w:r>
        <w:rPr>
          <w:rFonts w:hint="eastAsia"/>
          <w:b/>
          <w:color w:val="auto"/>
          <w:sz w:val="24"/>
          <w:szCs w:val="24"/>
          <w:lang w:val="en-US" w:eastAsia="zh-CN"/>
        </w:rPr>
        <w:t>五</w:t>
      </w:r>
      <w:r>
        <w:rPr>
          <w:rFonts w:hint="eastAsia"/>
          <w:b/>
          <w:color w:val="auto"/>
          <w:sz w:val="24"/>
          <w:szCs w:val="24"/>
        </w:rPr>
        <w:t>、</w:t>
      </w:r>
      <w:r>
        <w:rPr>
          <w:rFonts w:hint="eastAsia"/>
          <w:b/>
          <w:color w:val="auto"/>
          <w:sz w:val="24"/>
          <w:szCs w:val="24"/>
          <w:lang w:val="en-US" w:eastAsia="zh-CN"/>
        </w:rPr>
        <w:t>报价单</w:t>
      </w: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ascii="宋体" w:hAnsi="宋体"/>
          <w:b/>
          <w:bCs w:val="0"/>
          <w:sz w:val="36"/>
          <w:szCs w:val="36"/>
          <w:lang w:eastAsia="zh-CN"/>
        </w:rPr>
      </w:pP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b w:val="0"/>
          <w:bCs w:val="0"/>
          <w:sz w:val="24"/>
          <w:szCs w:val="24"/>
          <w:lang w:val="en-US" w:eastAsia="zh-CN"/>
        </w:rPr>
      </w:pPr>
      <w:r>
        <w:rPr>
          <w:rFonts w:hint="eastAsia" w:ascii="宋体" w:hAnsi="宋体"/>
          <w:b/>
          <w:bCs w:val="0"/>
          <w:sz w:val="36"/>
          <w:szCs w:val="36"/>
          <w:lang w:eastAsia="zh-CN"/>
        </w:rPr>
        <w:t>原燃料短倒招标</w:t>
      </w:r>
      <w:r>
        <w:rPr>
          <w:rFonts w:hint="eastAsia" w:ascii="宋体" w:hAnsi="宋体"/>
          <w:b/>
          <w:bCs w:val="0"/>
          <w:sz w:val="36"/>
          <w:szCs w:val="36"/>
        </w:rPr>
        <w:t>报价表</w:t>
      </w:r>
      <w:r>
        <w:rPr>
          <w:rFonts w:hint="eastAsia" w:ascii="宋体" w:hAnsi="宋体"/>
          <w:b/>
          <w:bCs w:val="0"/>
          <w:sz w:val="36"/>
          <w:szCs w:val="36"/>
          <w:lang w:eastAsia="zh-CN"/>
        </w:rPr>
        <w:t>（</w:t>
      </w:r>
      <w:r>
        <w:rPr>
          <w:rFonts w:hint="eastAsia" w:ascii="宋体" w:hAnsi="宋体"/>
          <w:b/>
          <w:bCs w:val="0"/>
          <w:sz w:val="36"/>
          <w:szCs w:val="36"/>
          <w:lang w:val="en-US" w:eastAsia="zh-CN"/>
        </w:rPr>
        <w:t>标段</w:t>
      </w:r>
      <w:r>
        <w:rPr>
          <w:rFonts w:hint="eastAsia" w:ascii="宋体" w:hAnsi="宋体"/>
          <w:b/>
          <w:bCs w:val="0"/>
          <w:sz w:val="36"/>
          <w:szCs w:val="36"/>
          <w:lang w:eastAsia="zh-CN"/>
        </w:rPr>
        <w:t>一）</w:t>
      </w:r>
    </w:p>
    <w:p>
      <w:pPr>
        <w:keepNext w:val="0"/>
        <w:keepLines w:val="0"/>
        <w:pageBreakBefore w:val="0"/>
        <w:widowControl w:val="0"/>
        <w:kinsoku/>
        <w:wordWrap/>
        <w:overflowPunct/>
        <w:topLinePunct w:val="0"/>
        <w:autoSpaceDE/>
        <w:autoSpaceDN/>
        <w:bidi w:val="0"/>
        <w:adjustRightInd/>
        <w:snapToGrid/>
        <w:spacing w:line="240" w:lineRule="auto"/>
        <w:ind w:left="420" w:right="0" w:rightChars="0" w:hanging="480" w:hanging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1、标的车型选择要求：重型自卸车（按需配置3轴、4轴车型）。中标方提供的作业车辆和驾驶人员需具备合法、有效证照。</w:t>
      </w:r>
    </w:p>
    <w:p>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150"/>
        <w:jc w:val="both"/>
        <w:textAlignment w:val="auto"/>
        <w:outlineLvl w:val="9"/>
        <w:rPr>
          <w:rFonts w:hint="eastAsia"/>
          <w:b w:val="0"/>
          <w:bCs w:val="0"/>
          <w:sz w:val="24"/>
          <w:szCs w:val="24"/>
          <w:lang w:val="en-US" w:eastAsia="zh-CN"/>
        </w:rPr>
      </w:pPr>
      <w:r>
        <w:rPr>
          <w:rFonts w:hint="eastAsia"/>
          <w:b w:val="0"/>
          <w:bCs w:val="0"/>
          <w:sz w:val="24"/>
          <w:szCs w:val="24"/>
          <w:lang w:val="en-US" w:eastAsia="zh-CN"/>
        </w:rPr>
        <w:t>2、投标单位需具备提供每日24小时运输服务能力，所有散料短倒运输需全程覆盖（非人工方式）。若招标方短倒运输量加大，中标方根据需求按双方约定加派车辆，不得影响招标方正常生产和经营。</w:t>
      </w:r>
    </w:p>
    <w:p>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150"/>
        <w:jc w:val="both"/>
        <w:textAlignment w:val="auto"/>
        <w:outlineLvl w:val="9"/>
        <w:rPr>
          <w:rFonts w:hint="eastAsia"/>
          <w:b w:val="0"/>
          <w:bCs w:val="0"/>
          <w:sz w:val="24"/>
          <w:szCs w:val="24"/>
          <w:lang w:val="en-US" w:eastAsia="zh-CN"/>
        </w:rPr>
      </w:pPr>
      <w:r>
        <w:rPr>
          <w:rFonts w:hint="eastAsia"/>
          <w:b w:val="0"/>
          <w:bCs w:val="0"/>
          <w:sz w:val="24"/>
          <w:szCs w:val="24"/>
          <w:lang w:val="en-US" w:eastAsia="zh-CN"/>
        </w:rPr>
        <w:t>3、中标方在承接招标方业务时，需严格遵守招标方各项规章制度，不得有违反规章制度的现象出现，如发现招标方有权考核，情节严重者可与其终止合同。</w:t>
      </w:r>
    </w:p>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left"/>
        <w:textAlignment w:val="auto"/>
        <w:outlineLvl w:val="9"/>
        <w:rPr>
          <w:rFonts w:hint="eastAsia"/>
          <w:b/>
          <w:bCs/>
          <w:sz w:val="24"/>
          <w:szCs w:val="24"/>
          <w:lang w:val="en-US" w:eastAsia="zh-CN"/>
        </w:rPr>
      </w:pPr>
      <w:r>
        <w:rPr>
          <w:rFonts w:hint="eastAsia"/>
          <w:b/>
          <w:bCs/>
          <w:sz w:val="24"/>
          <w:szCs w:val="24"/>
          <w:lang w:val="en-US" w:eastAsia="zh-CN"/>
        </w:rPr>
        <w:t>4、货物名称及运输线路、单价（含</w:t>
      </w:r>
      <w:r>
        <w:rPr>
          <w:rFonts w:hint="eastAsia"/>
          <w:b/>
          <w:bCs/>
          <w:sz w:val="24"/>
          <w:szCs w:val="24"/>
          <w:u w:val="single"/>
          <w:lang w:val="en-US" w:eastAsia="zh-CN"/>
        </w:rPr>
        <w:t>9%</w:t>
      </w:r>
      <w:r>
        <w:rPr>
          <w:rFonts w:hint="eastAsia"/>
          <w:b/>
          <w:bCs/>
          <w:sz w:val="24"/>
          <w:szCs w:val="24"/>
          <w:lang w:val="en-US" w:eastAsia="zh-CN"/>
        </w:rPr>
        <w:t>税）：</w:t>
      </w:r>
    </w:p>
    <w:tbl>
      <w:tblPr>
        <w:tblStyle w:val="6"/>
        <w:tblW w:w="10113" w:type="dxa"/>
        <w:jc w:val="center"/>
        <w:tblLayout w:type="fixed"/>
        <w:tblCellMar>
          <w:top w:w="0" w:type="dxa"/>
          <w:left w:w="108" w:type="dxa"/>
          <w:bottom w:w="0" w:type="dxa"/>
          <w:right w:w="108" w:type="dxa"/>
        </w:tblCellMar>
      </w:tblPr>
      <w:tblGrid>
        <w:gridCol w:w="1647"/>
        <w:gridCol w:w="3816"/>
        <w:gridCol w:w="1237"/>
        <w:gridCol w:w="1765"/>
        <w:gridCol w:w="1648"/>
      </w:tblGrid>
      <w:tr>
        <w:tblPrEx>
          <w:tblCellMar>
            <w:top w:w="0" w:type="dxa"/>
            <w:left w:w="108" w:type="dxa"/>
            <w:bottom w:w="0" w:type="dxa"/>
            <w:right w:w="108" w:type="dxa"/>
          </w:tblCellMar>
        </w:tblPrEx>
        <w:trPr>
          <w:trHeight w:val="1173" w:hRule="exact"/>
          <w:jc w:val="center"/>
        </w:trPr>
        <w:tc>
          <w:tcPr>
            <w:tcW w:w="1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eastAsiaTheme="minorEastAsia"/>
                <w:b/>
                <w:bCs/>
                <w:kern w:val="0"/>
                <w:sz w:val="24"/>
                <w:szCs w:val="24"/>
                <w:lang w:eastAsia="zh-CN"/>
              </w:rPr>
            </w:pPr>
            <w:r>
              <w:rPr>
                <w:rFonts w:hint="eastAsia" w:ascii="宋体" w:hAnsi="宋体" w:cs="宋体"/>
                <w:b/>
                <w:bCs/>
                <w:kern w:val="0"/>
                <w:sz w:val="24"/>
                <w:szCs w:val="24"/>
                <w:lang w:eastAsia="zh-CN"/>
              </w:rPr>
              <w:t>货物名称</w:t>
            </w:r>
          </w:p>
        </w:tc>
        <w:tc>
          <w:tcPr>
            <w:tcW w:w="3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运输线路</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lang w:eastAsia="zh-CN"/>
              </w:rPr>
              <w:t>预估</w:t>
            </w:r>
            <w:r>
              <w:rPr>
                <w:rFonts w:hint="eastAsia" w:ascii="宋体" w:hAnsi="宋体" w:cs="宋体"/>
                <w:b/>
                <w:bCs/>
                <w:kern w:val="0"/>
                <w:sz w:val="24"/>
                <w:szCs w:val="24"/>
              </w:rPr>
              <w:t>运量</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eastAsia="zh-CN"/>
              </w:rPr>
              <w:t>吨</w:t>
            </w:r>
            <w:r>
              <w:rPr>
                <w:rFonts w:hint="eastAsia" w:ascii="宋体" w:hAnsi="宋体" w:cs="宋体"/>
                <w:b/>
                <w:bCs/>
                <w:kern w:val="0"/>
                <w:sz w:val="24"/>
                <w:szCs w:val="24"/>
              </w:rPr>
              <w:t>/</w:t>
            </w:r>
            <w:r>
              <w:rPr>
                <w:rFonts w:hint="eastAsia" w:ascii="宋体" w:hAnsi="宋体" w:cs="宋体"/>
                <w:b/>
                <w:bCs/>
                <w:kern w:val="0"/>
                <w:sz w:val="24"/>
                <w:szCs w:val="24"/>
                <w:lang w:eastAsia="zh-CN"/>
              </w:rPr>
              <w:t>月</w:t>
            </w:r>
            <w:r>
              <w:rPr>
                <w:rFonts w:hint="eastAsia" w:ascii="宋体" w:hAnsi="宋体" w:cs="宋体"/>
                <w:b/>
                <w:bCs/>
                <w:kern w:val="0"/>
                <w:sz w:val="24"/>
                <w:szCs w:val="24"/>
              </w:rPr>
              <w:t>)</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运输单价</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b/>
                <w:bCs/>
                <w:kern w:val="0"/>
                <w:sz w:val="24"/>
                <w:szCs w:val="24"/>
              </w:rPr>
            </w:pPr>
            <w:r>
              <w:rPr>
                <w:rFonts w:hint="eastAsia" w:ascii="宋体" w:hAnsi="宋体" w:cs="宋体"/>
                <w:b/>
                <w:bCs/>
                <w:kern w:val="0"/>
                <w:sz w:val="24"/>
                <w:szCs w:val="24"/>
                <w:lang w:eastAsia="zh-CN"/>
              </w:rPr>
              <w:t>（</w:t>
            </w:r>
            <w:r>
              <w:rPr>
                <w:rFonts w:hint="eastAsia" w:ascii="宋体" w:hAnsi="宋体" w:cs="宋体"/>
                <w:b/>
                <w:bCs/>
                <w:kern w:val="0"/>
                <w:sz w:val="24"/>
                <w:szCs w:val="24"/>
              </w:rPr>
              <w:t>元/吨</w:t>
            </w:r>
            <w:r>
              <w:rPr>
                <w:rFonts w:hint="eastAsia" w:ascii="宋体" w:hAnsi="宋体" w:cs="宋体"/>
                <w:b/>
                <w:bCs/>
                <w:kern w:val="0"/>
                <w:sz w:val="24"/>
                <w:szCs w:val="24"/>
                <w:lang w:eastAsia="zh-CN"/>
              </w:rPr>
              <w:t>）</w:t>
            </w:r>
          </w:p>
        </w:tc>
        <w:tc>
          <w:tcPr>
            <w:tcW w:w="16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eastAsia="zh-CN"/>
              </w:rPr>
            </w:pPr>
            <w:r>
              <w:rPr>
                <w:rFonts w:hint="eastAsia" w:ascii="宋体" w:hAnsi="宋体" w:cs="宋体"/>
                <w:b/>
                <w:bCs/>
                <w:kern w:val="0"/>
                <w:sz w:val="24"/>
                <w:szCs w:val="24"/>
                <w:lang w:eastAsia="zh-CN"/>
              </w:rPr>
              <w:t>费</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lang w:eastAsia="zh-CN"/>
              </w:rPr>
              <w:t>用</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（元）</w:t>
            </w:r>
          </w:p>
        </w:tc>
      </w:tr>
      <w:tr>
        <w:tblPrEx>
          <w:tblCellMar>
            <w:top w:w="0" w:type="dxa"/>
            <w:left w:w="108" w:type="dxa"/>
            <w:bottom w:w="0" w:type="dxa"/>
            <w:right w:w="108" w:type="dxa"/>
          </w:tblCellMar>
        </w:tblPrEx>
        <w:trPr>
          <w:trHeight w:val="454" w:hRule="exact"/>
          <w:jc w:val="center"/>
        </w:trPr>
        <w:tc>
          <w:tcPr>
            <w:tcW w:w="1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b/>
                <w:bCs/>
                <w:kern w:val="0"/>
                <w:sz w:val="24"/>
                <w:szCs w:val="24"/>
              </w:rPr>
            </w:pPr>
            <w:r>
              <w:rPr>
                <w:rFonts w:hint="eastAsia" w:ascii="宋体" w:hAnsi="宋体" w:cs="宋体"/>
                <w:b/>
                <w:bCs/>
                <w:kern w:val="0"/>
                <w:sz w:val="24"/>
                <w:szCs w:val="24"/>
              </w:rPr>
              <w:t>煤</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炭</w:t>
            </w:r>
          </w:p>
        </w:tc>
        <w:tc>
          <w:tcPr>
            <w:tcW w:w="3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eastAsia="zh-CN"/>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cs="宋体"/>
                <w:b/>
                <w:bCs/>
                <w:kern w:val="0"/>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b/>
                <w:bCs/>
                <w:kern w:val="0"/>
                <w:sz w:val="24"/>
                <w:szCs w:val="24"/>
              </w:rPr>
            </w:pPr>
            <w:r>
              <w:rPr>
                <w:rFonts w:hint="eastAsia" w:ascii="宋体" w:hAnsi="宋体" w:cs="宋体"/>
                <w:b/>
                <w:bCs/>
                <w:kern w:val="0"/>
                <w:sz w:val="24"/>
                <w:szCs w:val="24"/>
                <w:lang w:val="en-US" w:eastAsia="zh-CN"/>
              </w:rPr>
              <w:t>120000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石灰石</w:t>
            </w:r>
          </w:p>
        </w:tc>
        <w:tc>
          <w:tcPr>
            <w:tcW w:w="3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eastAsia="zh-CN"/>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cs="宋体"/>
                <w:b/>
                <w:bCs/>
                <w:kern w:val="0"/>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46000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b/>
                <w:bCs/>
                <w:kern w:val="0"/>
                <w:sz w:val="24"/>
                <w:szCs w:val="24"/>
              </w:rPr>
            </w:pPr>
            <w:r>
              <w:rPr>
                <w:rFonts w:hint="eastAsia" w:ascii="宋体" w:hAnsi="宋体" w:cs="宋体"/>
                <w:b/>
                <w:bCs/>
                <w:kern w:val="0"/>
                <w:sz w:val="24"/>
                <w:szCs w:val="24"/>
              </w:rPr>
              <w:t>生石灰石粉</w:t>
            </w: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eastAsia="zh-CN"/>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cs="宋体"/>
                <w:b/>
                <w:bCs/>
                <w:kern w:val="0"/>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700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生白云石块</w:t>
            </w: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eastAsia="zh-CN"/>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b/>
                <w:bCs/>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150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生白云石粉</w:t>
            </w: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b/>
                <w:bCs/>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650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焦</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粉</w:t>
            </w: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b/>
                <w:bCs/>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100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643"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lang w:eastAsia="zh-CN"/>
              </w:rPr>
              <w:t>水熄</w:t>
            </w:r>
            <w:r>
              <w:rPr>
                <w:rFonts w:hint="eastAsia" w:ascii="宋体" w:hAnsi="宋体" w:cs="宋体"/>
                <w:b/>
                <w:bCs/>
                <w:kern w:val="0"/>
                <w:sz w:val="24"/>
                <w:szCs w:val="24"/>
              </w:rPr>
              <w:t>焦炭</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lang w:eastAsia="zh-CN"/>
              </w:rPr>
              <w:t>（还原剂）</w:t>
            </w:r>
          </w:p>
          <w:p>
            <w:pPr>
              <w:keepNext w:val="0"/>
              <w:keepLines w:val="0"/>
              <w:pageBreakBefore w:val="0"/>
              <w:widowControl/>
              <w:kinsoku/>
              <w:wordWrap/>
              <w:overflowPunct/>
              <w:topLinePunct w:val="0"/>
              <w:autoSpaceDE/>
              <w:autoSpaceDN/>
              <w:bidi w:val="0"/>
              <w:adjustRightInd/>
              <w:snapToGrid/>
              <w:spacing w:line="240" w:lineRule="atLeast"/>
              <w:ind w:right="0" w:rightChars="0"/>
              <w:jc w:val="center"/>
              <w:textAlignment w:val="auto"/>
              <w:rPr>
                <w:rFonts w:hint="eastAsia" w:ascii="宋体" w:hAnsi="宋体" w:cs="宋体"/>
                <w:b/>
                <w:bCs/>
                <w:kern w:val="0"/>
                <w:sz w:val="24"/>
                <w:szCs w:val="24"/>
              </w:rPr>
            </w:pP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cs="宋体"/>
                <w:b/>
                <w:bCs/>
                <w:kern w:val="0"/>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250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618"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lang w:eastAsia="zh-CN"/>
              </w:rPr>
              <w:t>干熄</w:t>
            </w:r>
            <w:r>
              <w:rPr>
                <w:rFonts w:hint="eastAsia" w:ascii="宋体" w:hAnsi="宋体" w:cs="宋体"/>
                <w:b/>
                <w:bCs/>
                <w:kern w:val="0"/>
                <w:sz w:val="24"/>
                <w:szCs w:val="24"/>
              </w:rPr>
              <w:t>焦炭</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lang w:eastAsia="zh-CN"/>
              </w:rPr>
              <w:t>（还原剂）</w:t>
            </w:r>
          </w:p>
          <w:p>
            <w:pPr>
              <w:keepNext w:val="0"/>
              <w:keepLines w:val="0"/>
              <w:pageBreakBefore w:val="0"/>
              <w:widowControl/>
              <w:kinsoku/>
              <w:wordWrap/>
              <w:overflowPunct/>
              <w:topLinePunct w:val="0"/>
              <w:autoSpaceDE/>
              <w:autoSpaceDN/>
              <w:bidi w:val="0"/>
              <w:adjustRightInd/>
              <w:snapToGrid/>
              <w:spacing w:line="240" w:lineRule="atLeast"/>
              <w:ind w:right="0" w:rightChars="0"/>
              <w:jc w:val="center"/>
              <w:textAlignment w:val="auto"/>
              <w:rPr>
                <w:rFonts w:hint="eastAsia" w:ascii="宋体" w:hAnsi="宋体" w:cs="宋体"/>
                <w:b/>
                <w:bCs/>
                <w:kern w:val="0"/>
                <w:sz w:val="24"/>
                <w:szCs w:val="24"/>
              </w:rPr>
            </w:pP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cs="宋体"/>
                <w:b/>
                <w:bCs/>
                <w:kern w:val="0"/>
                <w:sz w:val="24"/>
                <w:szCs w:val="24"/>
                <w:lang w:val="en-US" w:eastAsia="zh-CN"/>
              </w:rPr>
              <w:t>⇆芜</w:t>
            </w:r>
            <w:r>
              <w:rPr>
                <w:rFonts w:hint="eastAsia" w:ascii="宋体" w:hAnsi="宋体" w:eastAsia="宋体" w:cs="宋体"/>
                <w:b/>
                <w:bCs/>
                <w:sz w:val="24"/>
                <w:szCs w:val="24"/>
                <w:lang w:eastAsia="zh-CN"/>
              </w:rPr>
              <w:t>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100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lang w:eastAsia="zh-CN"/>
              </w:rPr>
            </w:pPr>
            <w:r>
              <w:rPr>
                <w:rFonts w:hint="eastAsia" w:ascii="宋体" w:hAnsi="宋体" w:cs="宋体"/>
                <w:b/>
                <w:bCs/>
                <w:kern w:val="0"/>
                <w:sz w:val="24"/>
                <w:szCs w:val="24"/>
                <w:lang w:eastAsia="zh-CN"/>
              </w:rPr>
              <w:t>生</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lang w:eastAsia="zh-CN"/>
              </w:rPr>
              <w:t>铁</w:t>
            </w: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三山中外运</w:t>
            </w:r>
            <w:r>
              <w:rPr>
                <w:rFonts w:hint="eastAsia" w:ascii="宋体" w:hAnsi="宋体" w:cs="宋体"/>
                <w:b/>
                <w:bCs/>
                <w:kern w:val="0"/>
                <w:sz w:val="24"/>
                <w:szCs w:val="24"/>
                <w:lang w:eastAsia="zh-CN"/>
              </w:rPr>
              <w:t>码头</w:t>
            </w:r>
            <w:r>
              <w:rPr>
                <w:rFonts w:hint="eastAsia" w:ascii="宋体" w:hAnsi="宋体" w:cs="宋体"/>
                <w:b/>
                <w:bCs/>
                <w:kern w:val="0"/>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150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9" w:hRule="exact"/>
          <w:jc w:val="center"/>
        </w:trPr>
        <w:tc>
          <w:tcPr>
            <w:tcW w:w="16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eastAsiaTheme="minorEastAsia"/>
                <w:b/>
                <w:bCs/>
                <w:kern w:val="0"/>
                <w:sz w:val="24"/>
                <w:szCs w:val="24"/>
                <w:lang w:val="en-US" w:eastAsia="zh-CN"/>
              </w:rPr>
            </w:pPr>
            <w:r>
              <w:rPr>
                <w:rFonts w:hint="eastAsia" w:ascii="宋体" w:hAnsi="宋体" w:cs="宋体"/>
                <w:b/>
                <w:bCs/>
                <w:kern w:val="0"/>
                <w:sz w:val="24"/>
                <w:szCs w:val="24"/>
                <w:lang w:val="en-US" w:eastAsia="zh-CN"/>
              </w:rPr>
              <w:t>废 钢</w:t>
            </w:r>
          </w:p>
        </w:tc>
        <w:tc>
          <w:tcPr>
            <w:tcW w:w="38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rPr>
              <w:t>三山中</w:t>
            </w:r>
            <w:r>
              <w:rPr>
                <w:rFonts w:hint="eastAsia" w:ascii="宋体" w:hAnsi="宋体" w:cs="宋体"/>
                <w:b/>
                <w:bCs/>
                <w:kern w:val="0"/>
                <w:sz w:val="24"/>
                <w:szCs w:val="24"/>
                <w:lang w:eastAsia="zh-CN"/>
              </w:rPr>
              <w:t>外</w:t>
            </w:r>
            <w:r>
              <w:rPr>
                <w:rFonts w:hint="eastAsia" w:ascii="宋体" w:hAnsi="宋体" w:cs="宋体"/>
                <w:b/>
                <w:bCs/>
                <w:kern w:val="0"/>
                <w:sz w:val="24"/>
                <w:szCs w:val="24"/>
              </w:rPr>
              <w:t>运</w:t>
            </w:r>
            <w:r>
              <w:rPr>
                <w:rFonts w:hint="eastAsia" w:ascii="宋体" w:hAnsi="宋体" w:cs="宋体"/>
                <w:b/>
                <w:bCs/>
                <w:kern w:val="0"/>
                <w:sz w:val="24"/>
                <w:szCs w:val="24"/>
                <w:lang w:eastAsia="zh-CN"/>
              </w:rPr>
              <w:t>码头</w:t>
            </w:r>
            <w:r>
              <w:rPr>
                <w:rFonts w:hint="eastAsia" w:ascii="宋体" w:hAnsi="宋体" w:cs="宋体"/>
                <w:b/>
                <w:bCs/>
                <w:kern w:val="0"/>
                <w:sz w:val="24"/>
                <w:szCs w:val="24"/>
                <w:lang w:val="en-US" w:eastAsia="zh-CN"/>
              </w:rPr>
              <w:t>⇆</w:t>
            </w:r>
            <w:r>
              <w:rPr>
                <w:rFonts w:hint="eastAsia" w:ascii="宋体" w:hAnsi="宋体" w:eastAsia="宋体" w:cs="宋体"/>
                <w:b/>
                <w:bCs/>
                <w:sz w:val="24"/>
                <w:szCs w:val="24"/>
                <w:lang w:eastAsia="zh-CN"/>
              </w:rPr>
              <w:t>芜湖新兴货场</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350</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546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r>
              <w:rPr>
                <w:rFonts w:hint="eastAsia" w:ascii="宋体" w:hAnsi="宋体" w:cs="宋体"/>
                <w:b/>
                <w:bCs/>
                <w:kern w:val="0"/>
                <w:sz w:val="24"/>
                <w:szCs w:val="24"/>
                <w:lang w:val="en-US" w:eastAsia="zh-CN"/>
              </w:rPr>
              <w:t>厂内临时倒运</w:t>
            </w:r>
          </w:p>
        </w:tc>
        <w:tc>
          <w:tcPr>
            <w:tcW w:w="12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1200</w:t>
            </w:r>
            <w:r>
              <w:rPr>
                <w:rFonts w:hint="eastAsia" w:ascii="宋体" w:hAnsi="宋体" w:eastAsia="宋体" w:cs="宋体"/>
                <w:b/>
                <w:bCs/>
                <w:kern w:val="0"/>
                <w:sz w:val="24"/>
                <w:szCs w:val="24"/>
                <w:lang w:val="en-US" w:eastAsia="zh-CN"/>
              </w:rPr>
              <w:t>小时</w:t>
            </w:r>
          </w:p>
        </w:tc>
        <w:tc>
          <w:tcPr>
            <w:tcW w:w="17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right"/>
              <w:textAlignment w:val="auto"/>
              <w:rPr>
                <w:rFonts w:hint="eastAsia" w:ascii="宋体" w:hAnsi="宋体" w:cs="宋体" w:eastAsiaTheme="minorEastAsia"/>
                <w:b/>
                <w:bCs/>
                <w:kern w:val="0"/>
                <w:sz w:val="24"/>
                <w:szCs w:val="24"/>
                <w:lang w:eastAsia="zh-CN"/>
              </w:rPr>
            </w:pPr>
            <w:r>
              <w:rPr>
                <w:rFonts w:hint="eastAsia" w:ascii="宋体" w:hAnsi="宋体" w:cs="宋体"/>
                <w:b/>
                <w:bCs/>
                <w:kern w:val="0"/>
                <w:sz w:val="21"/>
                <w:szCs w:val="21"/>
                <w:lang w:eastAsia="zh-CN"/>
              </w:rPr>
              <w:t>元</w:t>
            </w:r>
            <w:r>
              <w:rPr>
                <w:rFonts w:hint="eastAsia" w:ascii="宋体" w:hAnsi="宋体" w:cs="宋体"/>
                <w:b/>
                <w:bCs/>
                <w:kern w:val="0"/>
                <w:sz w:val="21"/>
                <w:szCs w:val="21"/>
                <w:lang w:val="en-US" w:eastAsia="zh-CN"/>
              </w:rPr>
              <w:t>/小时</w:t>
            </w:r>
          </w:p>
        </w:tc>
        <w:tc>
          <w:tcPr>
            <w:tcW w:w="16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宋体" w:hAnsi="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67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总 费 用（小写）</w:t>
            </w:r>
          </w:p>
        </w:tc>
        <w:tc>
          <w:tcPr>
            <w:tcW w:w="34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宋体" w:hAnsi="宋体" w:cs="宋体"/>
                <w:b/>
                <w:bCs/>
                <w:kern w:val="0"/>
                <w:sz w:val="24"/>
                <w:szCs w:val="24"/>
                <w:lang w:val="en-US" w:eastAsia="zh-CN"/>
              </w:rPr>
            </w:pPr>
          </w:p>
        </w:tc>
      </w:tr>
      <w:tr>
        <w:tblPrEx>
          <w:tblCellMar>
            <w:top w:w="0" w:type="dxa"/>
            <w:left w:w="108" w:type="dxa"/>
            <w:bottom w:w="0" w:type="dxa"/>
            <w:right w:w="108" w:type="dxa"/>
          </w:tblCellMar>
        </w:tblPrEx>
        <w:trPr>
          <w:trHeight w:val="454" w:hRule="exact"/>
          <w:jc w:val="center"/>
        </w:trPr>
        <w:tc>
          <w:tcPr>
            <w:tcW w:w="67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总 费 用（大写）</w:t>
            </w:r>
          </w:p>
        </w:tc>
        <w:tc>
          <w:tcPr>
            <w:tcW w:w="34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eastAsia" w:ascii="宋体" w:hAnsi="宋体" w:cs="宋体"/>
                <w:b/>
                <w:bCs/>
                <w:kern w:val="0"/>
                <w:sz w:val="24"/>
                <w:szCs w:val="24"/>
                <w:lang w:val="en-US" w:eastAsia="zh-CN"/>
              </w:rPr>
            </w:pPr>
          </w:p>
        </w:tc>
      </w:tr>
    </w:tbl>
    <w:p>
      <w:pPr>
        <w:keepNext w:val="0"/>
        <w:keepLines w:val="0"/>
        <w:pageBreakBefore w:val="0"/>
        <w:widowControl w:val="0"/>
        <w:tabs>
          <w:tab w:val="left" w:pos="360"/>
        </w:tabs>
        <w:kinsoku/>
        <w:wordWrap/>
        <w:overflowPunct/>
        <w:topLinePunct w:val="0"/>
        <w:autoSpaceDE/>
        <w:autoSpaceDN/>
        <w:bidi w:val="0"/>
        <w:adjustRightInd/>
        <w:snapToGrid/>
        <w:spacing w:line="240" w:lineRule="auto"/>
        <w:ind w:left="120" w:leftChars="50" w:right="0" w:rightChars="0" w:firstLine="0" w:firstLineChars="0"/>
        <w:jc w:val="both"/>
        <w:textAlignment w:val="auto"/>
        <w:outlineLvl w:val="9"/>
        <w:rPr>
          <w:rFonts w:hint="eastAsia" w:ascii="宋体" w:hAnsi="宋体"/>
          <w:sz w:val="24"/>
          <w:szCs w:val="24"/>
        </w:rPr>
      </w:pPr>
      <w:r>
        <w:rPr>
          <w:rFonts w:hint="eastAsia" w:ascii="宋体" w:hAnsi="宋体"/>
          <w:sz w:val="24"/>
          <w:szCs w:val="24"/>
        </w:rPr>
        <w:t>备</w:t>
      </w:r>
      <w:r>
        <w:rPr>
          <w:rFonts w:hint="eastAsia" w:ascii="宋体" w:hAnsi="宋体"/>
          <w:sz w:val="24"/>
          <w:szCs w:val="24"/>
          <w:lang w:val="en-US" w:eastAsia="zh-CN"/>
        </w:rPr>
        <w:t xml:space="preserve"> </w:t>
      </w:r>
      <w:r>
        <w:rPr>
          <w:rFonts w:hint="eastAsia" w:ascii="宋体" w:hAnsi="宋体"/>
          <w:sz w:val="24"/>
          <w:szCs w:val="24"/>
        </w:rPr>
        <w:t>注：</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ind w:left="120" w:leftChars="50" w:right="0" w:rightChars="0" w:firstLine="0" w:firstLineChars="0"/>
        <w:jc w:val="left"/>
        <w:textAlignment w:val="auto"/>
        <w:outlineLvl w:val="9"/>
        <w:rPr>
          <w:rFonts w:hint="eastAsia" w:ascii="宋体" w:hAnsi="宋体"/>
          <w:b w:val="0"/>
          <w:bCs w:val="0"/>
          <w:sz w:val="24"/>
          <w:szCs w:val="24"/>
        </w:rPr>
      </w:pPr>
      <w:r>
        <w:rPr>
          <w:rFonts w:hint="eastAsia" w:ascii="宋体" w:hAnsi="宋体"/>
          <w:sz w:val="24"/>
          <w:szCs w:val="24"/>
          <w:lang w:val="en-US" w:eastAsia="zh-CN"/>
        </w:rPr>
        <w:t>1</w:t>
      </w:r>
      <w:r>
        <w:rPr>
          <w:rFonts w:hint="eastAsia" w:ascii="宋体" w:hAnsi="宋体"/>
          <w:sz w:val="24"/>
          <w:szCs w:val="24"/>
        </w:rPr>
        <w:t>.原</w:t>
      </w:r>
      <w:r>
        <w:rPr>
          <w:rFonts w:hint="eastAsia" w:ascii="宋体" w:hAnsi="宋体"/>
          <w:sz w:val="24"/>
          <w:szCs w:val="24"/>
          <w:lang w:eastAsia="zh-CN"/>
        </w:rPr>
        <w:t>燃</w:t>
      </w:r>
      <w:r>
        <w:rPr>
          <w:rFonts w:hint="eastAsia" w:ascii="宋体" w:hAnsi="宋体"/>
          <w:sz w:val="24"/>
          <w:szCs w:val="24"/>
        </w:rPr>
        <w:t>料每月</w:t>
      </w:r>
      <w:r>
        <w:rPr>
          <w:rFonts w:hint="eastAsia" w:ascii="宋体" w:hAnsi="宋体"/>
          <w:sz w:val="24"/>
          <w:szCs w:val="24"/>
          <w:lang w:eastAsia="zh-CN"/>
        </w:rPr>
        <w:t>到达</w:t>
      </w:r>
      <w:r>
        <w:rPr>
          <w:rFonts w:hint="eastAsia" w:ascii="宋体" w:hAnsi="宋体"/>
          <w:sz w:val="24"/>
          <w:szCs w:val="24"/>
        </w:rPr>
        <w:t>量不均衡</w:t>
      </w:r>
      <w:r>
        <w:rPr>
          <w:rFonts w:hint="eastAsia" w:ascii="宋体" w:hAnsi="宋体"/>
          <w:sz w:val="24"/>
          <w:szCs w:val="24"/>
          <w:lang w:eastAsia="zh-CN"/>
        </w:rPr>
        <w:t>，</w:t>
      </w:r>
      <w:r>
        <w:rPr>
          <w:rFonts w:hint="eastAsia" w:ascii="宋体" w:hAnsi="宋体"/>
          <w:sz w:val="24"/>
          <w:szCs w:val="24"/>
        </w:rPr>
        <w:t>所有</w:t>
      </w:r>
      <w:r>
        <w:rPr>
          <w:rFonts w:hint="eastAsia" w:ascii="宋体" w:hAnsi="宋体"/>
          <w:sz w:val="24"/>
          <w:szCs w:val="24"/>
          <w:lang w:eastAsia="zh-CN"/>
        </w:rPr>
        <w:t>提供</w:t>
      </w:r>
      <w:r>
        <w:rPr>
          <w:rFonts w:hint="eastAsia" w:ascii="宋体" w:hAnsi="宋体"/>
          <w:sz w:val="24"/>
          <w:szCs w:val="24"/>
        </w:rPr>
        <w:t>运量均</w:t>
      </w:r>
      <w:r>
        <w:rPr>
          <w:rFonts w:hint="eastAsia" w:ascii="宋体" w:hAnsi="宋体"/>
          <w:sz w:val="24"/>
          <w:szCs w:val="24"/>
          <w:lang w:eastAsia="zh-CN"/>
        </w:rPr>
        <w:t>以该业务现期月均运量为参考，中标方承揽期间</w:t>
      </w:r>
      <w:r>
        <w:rPr>
          <w:rFonts w:hint="eastAsia" w:ascii="宋体" w:hAnsi="宋体"/>
          <w:sz w:val="24"/>
          <w:szCs w:val="24"/>
        </w:rPr>
        <w:t>实际运量随</w:t>
      </w:r>
      <w:r>
        <w:rPr>
          <w:rFonts w:hint="eastAsia" w:ascii="宋体" w:hAnsi="宋体"/>
          <w:sz w:val="24"/>
          <w:szCs w:val="24"/>
          <w:lang w:eastAsia="zh-CN"/>
        </w:rPr>
        <w:t>招标方</w:t>
      </w:r>
      <w:r>
        <w:rPr>
          <w:rFonts w:hint="eastAsia" w:ascii="宋体" w:hAnsi="宋体"/>
          <w:sz w:val="24"/>
          <w:szCs w:val="24"/>
        </w:rPr>
        <w:t>生产</w:t>
      </w:r>
      <w:r>
        <w:rPr>
          <w:rFonts w:hint="eastAsia" w:ascii="宋体" w:hAnsi="宋体"/>
          <w:sz w:val="24"/>
          <w:szCs w:val="24"/>
          <w:lang w:eastAsia="zh-CN"/>
        </w:rPr>
        <w:t>需求</w:t>
      </w:r>
      <w:r>
        <w:rPr>
          <w:rFonts w:hint="eastAsia" w:ascii="宋体" w:hAnsi="宋体"/>
          <w:sz w:val="24"/>
          <w:szCs w:val="24"/>
        </w:rPr>
        <w:t>情况调整，</w:t>
      </w:r>
      <w:r>
        <w:rPr>
          <w:rFonts w:hint="eastAsia" w:ascii="宋体" w:hAnsi="宋体"/>
          <w:sz w:val="24"/>
          <w:szCs w:val="24"/>
          <w:lang w:eastAsia="zh-CN"/>
        </w:rPr>
        <w:t>中标方</w:t>
      </w:r>
      <w:r>
        <w:rPr>
          <w:rFonts w:hint="eastAsia" w:ascii="宋体" w:hAnsi="宋体"/>
          <w:sz w:val="24"/>
          <w:szCs w:val="24"/>
        </w:rPr>
        <w:t>不得</w:t>
      </w:r>
      <w:r>
        <w:rPr>
          <w:rFonts w:hint="eastAsia" w:ascii="宋体" w:hAnsi="宋体"/>
          <w:sz w:val="24"/>
          <w:szCs w:val="24"/>
          <w:lang w:eastAsia="zh-CN"/>
        </w:rPr>
        <w:t>以</w:t>
      </w:r>
      <w:r>
        <w:rPr>
          <w:rFonts w:hint="eastAsia" w:ascii="宋体" w:hAnsi="宋体"/>
          <w:sz w:val="24"/>
          <w:szCs w:val="24"/>
        </w:rPr>
        <w:t>此</w:t>
      </w:r>
      <w:r>
        <w:rPr>
          <w:rFonts w:hint="eastAsia" w:ascii="宋体" w:hAnsi="宋体"/>
          <w:sz w:val="24"/>
          <w:szCs w:val="24"/>
          <w:lang w:eastAsia="zh-CN"/>
        </w:rPr>
        <w:t>要求</w:t>
      </w:r>
      <w:r>
        <w:rPr>
          <w:rFonts w:hint="eastAsia" w:ascii="宋体" w:hAnsi="宋体"/>
          <w:sz w:val="24"/>
          <w:szCs w:val="24"/>
        </w:rPr>
        <w:t>变更合同价格</w:t>
      </w:r>
      <w:r>
        <w:rPr>
          <w:rFonts w:hint="eastAsia" w:ascii="宋体" w:hAnsi="宋体"/>
          <w:sz w:val="24"/>
          <w:szCs w:val="24"/>
          <w:lang w:eastAsia="zh-CN"/>
        </w:rPr>
        <w:t>。</w:t>
      </w:r>
      <w:r>
        <w:rPr>
          <w:rFonts w:hint="eastAsia" w:ascii="宋体" w:hAnsi="宋体" w:cs="宋体"/>
          <w:b w:val="0"/>
          <w:bCs w:val="0"/>
          <w:color w:val="auto"/>
          <w:sz w:val="24"/>
          <w:szCs w:val="24"/>
          <w:u w:val="none" w:color="auto"/>
          <w:lang w:val="en-US" w:eastAsia="zh-CN"/>
        </w:rPr>
        <w:t>投标方需满足最大提供19台重型自卸车作业，</w:t>
      </w:r>
      <w:r>
        <w:rPr>
          <w:rFonts w:hint="eastAsia" w:ascii="宋体" w:hAnsi="宋体"/>
          <w:b w:val="0"/>
          <w:bCs w:val="0"/>
          <w:sz w:val="24"/>
          <w:szCs w:val="24"/>
        </w:rPr>
        <w:t>确保</w:t>
      </w:r>
      <w:r>
        <w:rPr>
          <w:rFonts w:hint="eastAsia" w:ascii="宋体" w:hAnsi="宋体"/>
          <w:b w:val="0"/>
          <w:bCs w:val="0"/>
          <w:sz w:val="24"/>
          <w:szCs w:val="24"/>
          <w:lang w:eastAsia="zh-CN"/>
        </w:rPr>
        <w:t>招标方</w:t>
      </w:r>
      <w:r>
        <w:rPr>
          <w:rFonts w:hint="eastAsia" w:ascii="宋体" w:hAnsi="宋体"/>
          <w:b w:val="0"/>
          <w:bCs w:val="0"/>
          <w:sz w:val="24"/>
          <w:szCs w:val="24"/>
        </w:rPr>
        <w:t>的生产运输</w:t>
      </w:r>
      <w:r>
        <w:rPr>
          <w:rFonts w:hint="eastAsia" w:ascii="宋体" w:hAnsi="宋体"/>
          <w:b w:val="0"/>
          <w:bCs w:val="0"/>
          <w:sz w:val="24"/>
          <w:szCs w:val="24"/>
          <w:lang w:eastAsia="zh-CN"/>
        </w:rPr>
        <w:t>需求</w:t>
      </w:r>
      <w:r>
        <w:rPr>
          <w:rFonts w:hint="eastAsia" w:ascii="宋体" w:hAnsi="宋体" w:cs="宋体"/>
          <w:b w:val="0"/>
          <w:bCs w:val="0"/>
          <w:color w:val="auto"/>
          <w:sz w:val="24"/>
          <w:szCs w:val="24"/>
          <w:u w:val="none" w:color="auto"/>
          <w:lang w:val="en-US"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ind w:left="120" w:leftChars="50" w:right="0" w:rightChars="0"/>
        <w:jc w:val="left"/>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2.表中“⇆”代表此线路双向运输情况都可能发生，执行同一价格。</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ind w:left="120" w:leftChars="50" w:right="0" w:rightChars="0"/>
        <w:jc w:val="left"/>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3.中标后弃标者，其所缴纳的投标保证金将不予退还。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宋体" w:hAnsi="宋体"/>
          <w:b/>
          <w:sz w:val="24"/>
          <w:szCs w:val="24"/>
        </w:rPr>
      </w:pPr>
      <w:r>
        <w:rPr>
          <w:rFonts w:hint="eastAsia" w:ascii="宋体" w:hAnsi="宋体"/>
          <w:b/>
          <w:sz w:val="24"/>
          <w:szCs w:val="24"/>
        </w:rPr>
        <w:t>承运单位要</w:t>
      </w:r>
      <w:r>
        <w:rPr>
          <w:rFonts w:hint="eastAsia" w:ascii="宋体" w:hAnsi="宋体"/>
          <w:b/>
          <w:sz w:val="24"/>
          <w:szCs w:val="24"/>
          <w:lang w:eastAsia="zh-CN"/>
        </w:rPr>
        <w:t>具备迅速协调</w:t>
      </w:r>
      <w:r>
        <w:rPr>
          <w:rFonts w:hint="eastAsia" w:ascii="宋体" w:hAnsi="宋体"/>
          <w:b/>
          <w:sz w:val="24"/>
          <w:szCs w:val="24"/>
        </w:rPr>
        <w:t>解决</w:t>
      </w:r>
      <w:r>
        <w:rPr>
          <w:rFonts w:hint="eastAsia" w:ascii="宋体" w:hAnsi="宋体"/>
          <w:b/>
          <w:sz w:val="24"/>
          <w:szCs w:val="24"/>
          <w:lang w:eastAsia="zh-CN"/>
        </w:rPr>
        <w:t>运输</w:t>
      </w:r>
      <w:r>
        <w:rPr>
          <w:rFonts w:hint="eastAsia" w:ascii="宋体" w:hAnsi="宋体"/>
          <w:b/>
          <w:sz w:val="24"/>
          <w:szCs w:val="24"/>
        </w:rPr>
        <w:t>途</w:t>
      </w:r>
      <w:r>
        <w:rPr>
          <w:rFonts w:hint="eastAsia" w:ascii="宋体" w:hAnsi="宋体"/>
          <w:b/>
          <w:sz w:val="24"/>
          <w:szCs w:val="24"/>
          <w:lang w:eastAsia="zh-CN"/>
        </w:rPr>
        <w:t>中</w:t>
      </w:r>
      <w:r>
        <w:rPr>
          <w:rFonts w:hint="eastAsia" w:ascii="宋体" w:hAnsi="宋体"/>
          <w:b/>
          <w:sz w:val="24"/>
          <w:szCs w:val="24"/>
        </w:rPr>
        <w:t>发生</w:t>
      </w:r>
      <w:r>
        <w:rPr>
          <w:rFonts w:hint="eastAsia" w:ascii="宋体" w:hAnsi="宋体"/>
          <w:b/>
          <w:sz w:val="24"/>
          <w:szCs w:val="24"/>
          <w:lang w:eastAsia="zh-CN"/>
        </w:rPr>
        <w:t>状况</w:t>
      </w:r>
      <w:r>
        <w:rPr>
          <w:rFonts w:hint="eastAsia" w:ascii="宋体" w:hAnsi="宋体"/>
          <w:b/>
          <w:sz w:val="24"/>
          <w:szCs w:val="24"/>
        </w:rPr>
        <w:t>的能力，</w:t>
      </w:r>
      <w:r>
        <w:rPr>
          <w:rFonts w:hint="eastAsia" w:ascii="宋体" w:hAnsi="宋体"/>
          <w:b/>
          <w:sz w:val="24"/>
          <w:szCs w:val="24"/>
          <w:lang w:eastAsia="zh-CN"/>
        </w:rPr>
        <w:t>不得影响我公司生产。</w:t>
      </w:r>
      <w:r>
        <w:rPr>
          <w:rFonts w:hint="eastAsia" w:ascii="宋体" w:hAnsi="宋体"/>
          <w:b/>
          <w:sz w:val="24"/>
          <w:szCs w:val="24"/>
        </w:rPr>
        <w:t>请根据以上情况慎重报价。</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2" w:firstLineChars="200"/>
        <w:jc w:val="center"/>
        <w:textAlignment w:val="auto"/>
        <w:outlineLvl w:val="9"/>
        <w:rPr>
          <w:rFonts w:hint="eastAsia"/>
          <w:b/>
          <w:bCs w:val="0"/>
          <w:sz w:val="24"/>
          <w:szCs w:val="24"/>
          <w:lang w:eastAsia="zh-CN"/>
        </w:rPr>
      </w:pPr>
      <w:r>
        <w:rPr>
          <w:rFonts w:hint="eastAsia"/>
          <w:b/>
          <w:bCs w:val="0"/>
          <w:sz w:val="24"/>
          <w:szCs w:val="24"/>
        </w:rPr>
        <w:t>投标单位公章</w:t>
      </w:r>
      <w:r>
        <w:rPr>
          <w:rFonts w:hint="eastAsia"/>
          <w:b/>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482" w:firstLineChars="200"/>
        <w:jc w:val="center"/>
        <w:textAlignment w:val="auto"/>
        <w:outlineLvl w:val="9"/>
        <w:rPr>
          <w:rFonts w:hint="eastAsia"/>
          <w:b/>
          <w:bCs w:val="0"/>
          <w:sz w:val="24"/>
          <w:szCs w:val="24"/>
          <w:lang w:val="en-US" w:eastAsia="zh-CN"/>
        </w:rPr>
      </w:pPr>
      <w:r>
        <w:rPr>
          <w:rFonts w:hint="eastAsia"/>
          <w:b/>
          <w:bCs w:val="0"/>
          <w:sz w:val="24"/>
          <w:szCs w:val="24"/>
          <w:lang w:val="en-US" w:eastAsia="zh-CN"/>
        </w:rPr>
        <w:t>授权代表签名：</w:t>
      </w:r>
    </w:p>
    <w:p>
      <w:pPr>
        <w:spacing w:line="240" w:lineRule="auto"/>
        <w:ind w:firstLine="4578" w:firstLineChars="1900"/>
        <w:rPr>
          <w:rFonts w:hint="eastAsia"/>
          <w:b/>
          <w:bCs w:val="0"/>
          <w:sz w:val="24"/>
          <w:szCs w:val="24"/>
          <w:lang w:val="en-US" w:eastAsia="zh-CN"/>
        </w:rPr>
      </w:pPr>
      <w:r>
        <w:rPr>
          <w:rFonts w:hint="eastAsia"/>
          <w:b/>
          <w:bCs w:val="0"/>
          <w:sz w:val="24"/>
          <w:szCs w:val="24"/>
          <w:lang w:val="en-US" w:eastAsia="zh-CN"/>
        </w:rPr>
        <w:t xml:space="preserve"> 报价日期：</w:t>
      </w:r>
    </w:p>
    <w:p>
      <w:pPr>
        <w:spacing w:line="240" w:lineRule="auto"/>
        <w:ind w:firstLine="4578" w:firstLineChars="1900"/>
        <w:rPr>
          <w:rFonts w:hint="eastAsia"/>
          <w:b/>
          <w:bCs w:val="0"/>
          <w:sz w:val="24"/>
          <w:szCs w:val="2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rPr>
          <w:rFonts w:hint="eastAsia"/>
          <w:b w:val="0"/>
          <w:bCs w:val="0"/>
          <w:sz w:val="24"/>
          <w:szCs w:val="24"/>
          <w:lang w:val="en-US" w:eastAsia="zh-CN"/>
        </w:rPr>
      </w:pPr>
      <w:r>
        <w:rPr>
          <w:rFonts w:hint="eastAsia" w:ascii="宋体" w:hAnsi="宋体"/>
          <w:b/>
          <w:bCs w:val="0"/>
          <w:sz w:val="36"/>
          <w:szCs w:val="36"/>
          <w:lang w:eastAsia="zh-CN"/>
        </w:rPr>
        <w:t>原燃料短倒招标</w:t>
      </w:r>
      <w:r>
        <w:rPr>
          <w:rFonts w:hint="eastAsia" w:ascii="宋体" w:hAnsi="宋体"/>
          <w:b/>
          <w:bCs w:val="0"/>
          <w:sz w:val="36"/>
          <w:szCs w:val="36"/>
        </w:rPr>
        <w:t>报价表</w:t>
      </w:r>
      <w:r>
        <w:rPr>
          <w:rFonts w:hint="eastAsia" w:ascii="宋体" w:hAnsi="宋体"/>
          <w:b/>
          <w:bCs w:val="0"/>
          <w:sz w:val="36"/>
          <w:szCs w:val="36"/>
          <w:lang w:eastAsia="zh-CN"/>
        </w:rPr>
        <w:t>（</w:t>
      </w:r>
      <w:r>
        <w:rPr>
          <w:rFonts w:hint="eastAsia" w:ascii="宋体" w:hAnsi="宋体"/>
          <w:b/>
          <w:bCs w:val="0"/>
          <w:sz w:val="36"/>
          <w:szCs w:val="36"/>
          <w:lang w:val="en-US" w:eastAsia="zh-CN"/>
        </w:rPr>
        <w:t>标段</w:t>
      </w:r>
      <w:r>
        <w:rPr>
          <w:rFonts w:hint="eastAsia" w:ascii="宋体" w:hAnsi="宋体"/>
          <w:b/>
          <w:bCs w:val="0"/>
          <w:sz w:val="36"/>
          <w:szCs w:val="36"/>
          <w:lang w:eastAsia="zh-CN"/>
        </w:rPr>
        <w:t>二）</w:t>
      </w:r>
    </w:p>
    <w:p>
      <w:pPr>
        <w:keepNext w:val="0"/>
        <w:keepLines w:val="0"/>
        <w:pageBreakBefore w:val="0"/>
        <w:widowControl w:val="0"/>
        <w:kinsoku/>
        <w:wordWrap/>
        <w:overflowPunct/>
        <w:topLinePunct w:val="0"/>
        <w:autoSpaceDE/>
        <w:autoSpaceDN/>
        <w:bidi w:val="0"/>
        <w:adjustRightInd/>
        <w:snapToGrid/>
        <w:spacing w:line="240" w:lineRule="auto"/>
        <w:ind w:left="480" w:right="0" w:rightChars="0" w:hanging="480" w:hangingChars="200"/>
        <w:jc w:val="both"/>
        <w:textAlignment w:val="auto"/>
        <w:outlineLvl w:val="9"/>
        <w:rPr>
          <w:rFonts w:hint="eastAsia"/>
          <w:b w:val="0"/>
          <w:bCs w:val="0"/>
          <w:sz w:val="24"/>
          <w:szCs w:val="24"/>
          <w:lang w:val="en-US" w:eastAsia="zh-CN"/>
        </w:rPr>
      </w:pPr>
      <w:r>
        <w:rPr>
          <w:rFonts w:hint="eastAsia"/>
          <w:b w:val="0"/>
          <w:bCs w:val="0"/>
          <w:sz w:val="24"/>
          <w:szCs w:val="24"/>
          <w:lang w:val="en-US" w:eastAsia="zh-CN"/>
        </w:rPr>
        <w:t>1、标的车型选择要求：重型自卸车（按需配置3轴、4轴车型）。中标方提供的作业车辆和驾驶人员需具备合法、有效证照。</w:t>
      </w:r>
    </w:p>
    <w:p>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150"/>
        <w:jc w:val="both"/>
        <w:textAlignment w:val="auto"/>
        <w:outlineLvl w:val="9"/>
        <w:rPr>
          <w:rFonts w:hint="eastAsia"/>
          <w:b w:val="0"/>
          <w:bCs w:val="0"/>
          <w:sz w:val="24"/>
          <w:szCs w:val="24"/>
          <w:lang w:val="en-US" w:eastAsia="zh-CN"/>
        </w:rPr>
      </w:pPr>
      <w:r>
        <w:rPr>
          <w:rFonts w:hint="eastAsia"/>
          <w:b w:val="0"/>
          <w:bCs w:val="0"/>
          <w:sz w:val="24"/>
          <w:szCs w:val="24"/>
          <w:lang w:val="en-US" w:eastAsia="zh-CN"/>
        </w:rPr>
        <w:t>2、投标单位需具备提供每日24小时运输服务能力，所有散料短倒运输需全程覆盖（非人工方式）。若招标方短倒运输量加大，中标方根据需求按双方约定加派车辆，不得影响招标方正常生产和经营。</w:t>
      </w:r>
    </w:p>
    <w:p>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150"/>
        <w:jc w:val="both"/>
        <w:textAlignment w:val="auto"/>
        <w:outlineLvl w:val="9"/>
        <w:rPr>
          <w:rFonts w:hint="eastAsia"/>
          <w:b w:val="0"/>
          <w:bCs w:val="0"/>
          <w:sz w:val="24"/>
          <w:szCs w:val="24"/>
          <w:lang w:val="en-US" w:eastAsia="zh-CN"/>
        </w:rPr>
      </w:pPr>
      <w:r>
        <w:rPr>
          <w:rFonts w:hint="eastAsia"/>
          <w:b w:val="0"/>
          <w:bCs w:val="0"/>
          <w:sz w:val="24"/>
          <w:szCs w:val="24"/>
          <w:lang w:val="en-US" w:eastAsia="zh-CN"/>
        </w:rPr>
        <w:t>3、中标方在承接招标方业务时，需严格遵守招标方各项规章制度，不得有违反规章制度的现象出现，如发现招标方有权考核，情节严重者可与其终止合同。</w:t>
      </w:r>
    </w:p>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both"/>
        <w:textAlignment w:val="auto"/>
        <w:outlineLvl w:val="9"/>
        <w:rPr>
          <w:rFonts w:hint="eastAsia"/>
          <w:b/>
          <w:bCs/>
          <w:sz w:val="24"/>
          <w:szCs w:val="24"/>
          <w:lang w:val="en-US" w:eastAsia="zh-CN"/>
        </w:rPr>
      </w:pPr>
      <w:r>
        <w:rPr>
          <w:rFonts w:hint="eastAsia"/>
          <w:b/>
          <w:bCs/>
          <w:sz w:val="24"/>
          <w:szCs w:val="24"/>
          <w:lang w:val="en-US" w:eastAsia="zh-CN"/>
        </w:rPr>
        <w:t>4、货物名称及运输线路、单价（含9%税）：</w:t>
      </w:r>
    </w:p>
    <w:tbl>
      <w:tblPr>
        <w:tblStyle w:val="6"/>
        <w:tblpPr w:leftFromText="180" w:rightFromText="180" w:vertAnchor="text" w:horzAnchor="page" w:tblpXSpec="center" w:tblpY="253"/>
        <w:tblOverlap w:val="never"/>
        <w:tblW w:w="10682" w:type="dxa"/>
        <w:jc w:val="center"/>
        <w:tblLayout w:type="fixed"/>
        <w:tblCellMar>
          <w:top w:w="0" w:type="dxa"/>
          <w:left w:w="108" w:type="dxa"/>
          <w:bottom w:w="0" w:type="dxa"/>
          <w:right w:w="108" w:type="dxa"/>
        </w:tblCellMar>
      </w:tblPr>
      <w:tblGrid>
        <w:gridCol w:w="1983"/>
        <w:gridCol w:w="4100"/>
        <w:gridCol w:w="1466"/>
        <w:gridCol w:w="1384"/>
        <w:gridCol w:w="1749"/>
      </w:tblGrid>
      <w:tr>
        <w:tblPrEx>
          <w:tblCellMar>
            <w:top w:w="0" w:type="dxa"/>
            <w:left w:w="108" w:type="dxa"/>
            <w:bottom w:w="0" w:type="dxa"/>
            <w:right w:w="108" w:type="dxa"/>
          </w:tblCellMar>
        </w:tblPrEx>
        <w:trPr>
          <w:trHeight w:val="23" w:hRule="atLeas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货物名称</w:t>
            </w: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运输线路</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预估运量</w:t>
            </w:r>
          </w:p>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（吨/月）</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运输单价</w:t>
            </w:r>
          </w:p>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（元/吨）</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费 用</w:t>
            </w:r>
          </w:p>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（元）</w:t>
            </w:r>
          </w:p>
        </w:tc>
      </w:tr>
      <w:tr>
        <w:tblPrEx>
          <w:tblCellMar>
            <w:top w:w="0" w:type="dxa"/>
            <w:left w:w="108" w:type="dxa"/>
            <w:bottom w:w="0" w:type="dxa"/>
            <w:right w:w="108" w:type="dxa"/>
          </w:tblCellMar>
        </w:tblPrEx>
        <w:trPr>
          <w:trHeight w:val="454" w:hRule="exac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金属矿</w:t>
            </w: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三山海螺/东汇码头⇆芜湖新兴货场</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140000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r>
      <w:tr>
        <w:tblPrEx>
          <w:tblCellMar>
            <w:top w:w="0" w:type="dxa"/>
            <w:left w:w="108" w:type="dxa"/>
            <w:bottom w:w="0" w:type="dxa"/>
            <w:right w:w="108" w:type="dxa"/>
          </w:tblCellMar>
        </w:tblPrEx>
        <w:trPr>
          <w:trHeight w:val="454" w:hRule="exact"/>
          <w:jc w:val="center"/>
        </w:trPr>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b/>
                <w:bCs/>
                <w:sz w:val="24"/>
                <w:szCs w:val="24"/>
                <w:lang w:val="en-US" w:eastAsia="zh-CN"/>
              </w:rPr>
            </w:pPr>
            <w:r>
              <w:rPr>
                <w:rFonts w:hint="eastAsia" w:ascii="宋体" w:hAnsi="宋体" w:eastAsia="宋体" w:cs="宋体"/>
                <w:b/>
                <w:bCs/>
                <w:sz w:val="24"/>
                <w:szCs w:val="24"/>
              </w:rPr>
              <w:t>生</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铁</w:t>
            </w: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b/>
                <w:bCs/>
                <w:sz w:val="24"/>
                <w:szCs w:val="24"/>
                <w:lang w:val="en-US" w:eastAsia="zh-CN"/>
              </w:rPr>
            </w:pPr>
            <w:r>
              <w:rPr>
                <w:rFonts w:hint="eastAsia" w:ascii="宋体" w:hAnsi="宋体" w:eastAsia="宋体" w:cs="宋体"/>
                <w:b/>
                <w:bCs/>
                <w:sz w:val="24"/>
                <w:szCs w:val="24"/>
              </w:rPr>
              <w:t>三山海螺/东汇码头</w:t>
            </w:r>
            <w:r>
              <w:rPr>
                <w:rFonts w:hint="eastAsia"/>
                <w:b/>
                <w:bCs/>
                <w:sz w:val="24"/>
                <w:szCs w:val="24"/>
                <w:lang w:val="en-US" w:eastAsia="zh-CN"/>
              </w:rPr>
              <w:t>⇆</w:t>
            </w:r>
            <w:r>
              <w:rPr>
                <w:rFonts w:hint="eastAsia" w:ascii="宋体" w:hAnsi="宋体" w:eastAsia="宋体" w:cs="宋体"/>
                <w:b/>
                <w:bCs/>
                <w:sz w:val="24"/>
                <w:szCs w:val="24"/>
                <w:lang w:eastAsia="zh-CN"/>
              </w:rPr>
              <w:t>芜湖新兴货场</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35</w:t>
            </w:r>
            <w:r>
              <w:rPr>
                <w:rFonts w:hint="eastAsia" w:ascii="宋体" w:hAnsi="宋体" w:eastAsia="宋体" w:cs="宋体"/>
                <w:b/>
                <w:bCs/>
                <w:kern w:val="0"/>
                <w:sz w:val="24"/>
                <w:szCs w:val="24"/>
                <w:lang w:val="en-US" w:eastAsia="zh-CN"/>
              </w:rPr>
              <w:t>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b/>
                <w:bCs/>
                <w:sz w:val="24"/>
                <w:szCs w:val="24"/>
                <w:lang w:val="en-US" w:eastAsia="zh-CN"/>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b/>
                <w:bCs/>
                <w:sz w:val="24"/>
                <w:szCs w:val="24"/>
                <w:lang w:val="en-US" w:eastAsia="zh-CN"/>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煤 炭</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三山海螺/东汇码头⇆芜湖新兴货场</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600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石灰石</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三山海螺/东汇码头⇆芜湖新兴货场</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2000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生白云石块</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r>
              <w:rPr>
                <w:rFonts w:hint="eastAsia"/>
                <w:b/>
                <w:bCs/>
                <w:sz w:val="24"/>
                <w:szCs w:val="24"/>
                <w:lang w:val="en-US" w:eastAsia="zh-CN"/>
              </w:rPr>
              <w:t>三山海螺/东汇码头⇆芜湖新兴货场</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361" w:leftChars="0" w:right="0" w:rightChars="0" w:hanging="361" w:hangingChars="150"/>
              <w:jc w:val="center"/>
              <w:textAlignment w:val="auto"/>
              <w:outlineLvl w:val="9"/>
              <w:rPr>
                <w:rFonts w:hint="eastAsia"/>
                <w:b/>
                <w:bCs/>
                <w:sz w:val="24"/>
                <w:szCs w:val="24"/>
                <w:lang w:val="en-US" w:eastAsia="zh-CN"/>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rPr>
              <w:t>生白云石粉</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rPr>
              <w:t>三山海螺/东汇码头</w:t>
            </w:r>
            <w:r>
              <w:rPr>
                <w:rFonts w:hint="eastAsia"/>
                <w:b/>
                <w:bCs/>
                <w:sz w:val="24"/>
                <w:szCs w:val="24"/>
                <w:lang w:val="en-US" w:eastAsia="zh-CN"/>
              </w:rPr>
              <w:t>⇆</w:t>
            </w:r>
            <w:r>
              <w:rPr>
                <w:rFonts w:hint="eastAsia" w:ascii="宋体" w:hAnsi="宋体" w:eastAsia="宋体" w:cs="宋体"/>
                <w:b/>
                <w:bCs/>
                <w:sz w:val="24"/>
                <w:szCs w:val="24"/>
                <w:lang w:eastAsia="zh-CN"/>
              </w:rPr>
              <w:t>芜湖新兴货场</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生石灰石粉</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rPr>
              <w:t>三山海螺/东汇码头</w:t>
            </w:r>
            <w:r>
              <w:rPr>
                <w:rFonts w:hint="eastAsia"/>
                <w:b/>
                <w:bCs/>
                <w:sz w:val="24"/>
                <w:szCs w:val="24"/>
                <w:lang w:val="en-US" w:eastAsia="zh-CN"/>
              </w:rPr>
              <w:t>⇆</w:t>
            </w:r>
            <w:r>
              <w:rPr>
                <w:rFonts w:hint="eastAsia" w:ascii="宋体" w:hAnsi="宋体" w:eastAsia="宋体" w:cs="宋体"/>
                <w:b/>
                <w:bCs/>
                <w:sz w:val="24"/>
                <w:szCs w:val="24"/>
                <w:lang w:eastAsia="zh-CN"/>
              </w:rPr>
              <w:t>芜湖新兴货场</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rPr>
              <w:t>尾</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渣</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芜湖新兴货场</w:t>
            </w:r>
            <w:r>
              <w:rPr>
                <w:rFonts w:hint="eastAsia"/>
                <w:b/>
                <w:bCs/>
                <w:sz w:val="24"/>
                <w:szCs w:val="24"/>
                <w:lang w:val="en-US" w:eastAsia="zh-CN"/>
              </w:rPr>
              <w:t>⇆</w:t>
            </w:r>
            <w:r>
              <w:rPr>
                <w:rFonts w:hint="eastAsia" w:ascii="宋体" w:hAnsi="宋体" w:eastAsia="宋体" w:cs="宋体"/>
                <w:b/>
                <w:bCs/>
                <w:sz w:val="24"/>
                <w:szCs w:val="24"/>
              </w:rPr>
              <w:t>三山海螺/东汇码头</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烧结矿（铁矿石）</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芜湖新兴货场</w:t>
            </w:r>
            <w:r>
              <w:rPr>
                <w:rFonts w:hint="eastAsia"/>
                <w:b/>
                <w:bCs/>
                <w:sz w:val="24"/>
                <w:szCs w:val="24"/>
                <w:lang w:val="en-US" w:eastAsia="zh-CN"/>
              </w:rPr>
              <w:t>⇆</w:t>
            </w:r>
            <w:r>
              <w:rPr>
                <w:rFonts w:hint="eastAsia" w:ascii="宋体" w:hAnsi="宋体" w:eastAsia="宋体" w:cs="宋体"/>
                <w:b/>
                <w:bCs/>
                <w:sz w:val="24"/>
                <w:szCs w:val="24"/>
              </w:rPr>
              <w:t>三山海螺/东汇码头</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1000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rPr>
              <w:t>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渣</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芜湖新兴货场</w:t>
            </w:r>
            <w:r>
              <w:rPr>
                <w:rFonts w:hint="eastAsia"/>
                <w:b/>
                <w:bCs/>
                <w:sz w:val="24"/>
                <w:szCs w:val="24"/>
                <w:lang w:val="en-US" w:eastAsia="zh-CN"/>
              </w:rPr>
              <w:t>⇆</w:t>
            </w:r>
            <w:r>
              <w:rPr>
                <w:rFonts w:hint="eastAsia" w:ascii="宋体" w:hAnsi="宋体" w:eastAsia="宋体" w:cs="宋体"/>
                <w:b/>
                <w:bCs/>
                <w:sz w:val="24"/>
                <w:szCs w:val="24"/>
              </w:rPr>
              <w:t>三山海螺</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东汇码头</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17</w:t>
            </w:r>
            <w:r>
              <w:rPr>
                <w:rFonts w:hint="eastAsia" w:ascii="宋体" w:hAnsi="宋体" w:eastAsia="宋体" w:cs="宋体"/>
                <w:b/>
                <w:bCs/>
                <w:kern w:val="0"/>
                <w:sz w:val="24"/>
                <w:szCs w:val="24"/>
                <w:lang w:val="en-US" w:eastAsia="zh-CN"/>
              </w:rPr>
              <w:t>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lang w:eastAsia="zh-CN"/>
              </w:rPr>
            </w:pPr>
            <w:r>
              <w:rPr>
                <w:rFonts w:hint="eastAsia" w:ascii="宋体" w:hAnsi="宋体" w:eastAsia="宋体" w:cs="宋体"/>
                <w:b/>
                <w:bCs/>
                <w:sz w:val="24"/>
                <w:szCs w:val="24"/>
              </w:rPr>
              <w:t>冶金白灰块</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eastAsia="zh-CN"/>
              </w:rPr>
              <w:t>芜湖新兴货场</w:t>
            </w:r>
            <w:r>
              <w:rPr>
                <w:rFonts w:hint="eastAsia"/>
                <w:b/>
                <w:bCs/>
                <w:sz w:val="24"/>
                <w:szCs w:val="24"/>
                <w:lang w:val="en-US" w:eastAsia="zh-CN"/>
              </w:rPr>
              <w:t>⇆</w:t>
            </w:r>
            <w:r>
              <w:rPr>
                <w:rFonts w:hint="eastAsia" w:ascii="宋体" w:hAnsi="宋体" w:eastAsia="宋体" w:cs="宋体"/>
                <w:b/>
                <w:bCs/>
                <w:sz w:val="24"/>
                <w:szCs w:val="24"/>
              </w:rPr>
              <w:t>三山海螺/东汇码头</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eastAsia="zh-CN"/>
              </w:rPr>
              <w:t>除尘灰</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lang w:eastAsia="zh-CN"/>
              </w:rPr>
            </w:pPr>
            <w:r>
              <w:rPr>
                <w:rFonts w:hint="eastAsia" w:ascii="宋体" w:hAnsi="宋体" w:eastAsia="宋体" w:cs="宋体"/>
                <w:b/>
                <w:bCs/>
                <w:sz w:val="24"/>
                <w:szCs w:val="24"/>
                <w:lang w:eastAsia="zh-CN"/>
              </w:rPr>
              <w:t>芜湖新兴货场</w:t>
            </w:r>
            <w:r>
              <w:rPr>
                <w:rFonts w:hint="eastAsia"/>
                <w:b/>
                <w:bCs/>
                <w:sz w:val="24"/>
                <w:szCs w:val="24"/>
                <w:lang w:val="en-US" w:eastAsia="zh-CN"/>
              </w:rPr>
              <w:t>⇆</w:t>
            </w:r>
            <w:r>
              <w:rPr>
                <w:rFonts w:hint="eastAsia" w:ascii="宋体" w:hAnsi="宋体" w:eastAsia="宋体" w:cs="宋体"/>
                <w:b/>
                <w:bCs/>
                <w:sz w:val="24"/>
                <w:szCs w:val="24"/>
              </w:rPr>
              <w:t>三山海螺/东汇码头</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11</w:t>
            </w:r>
            <w:r>
              <w:rPr>
                <w:rFonts w:hint="eastAsia" w:ascii="宋体" w:hAnsi="宋体" w:eastAsia="宋体" w:cs="宋体"/>
                <w:b/>
                <w:bCs/>
                <w:kern w:val="0"/>
                <w:sz w:val="24"/>
                <w:szCs w:val="24"/>
                <w:lang w:val="en-US" w:eastAsia="zh-CN"/>
              </w:rPr>
              <w:t>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19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rPr>
              <w:t>焦炭</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（还原剂）</w:t>
            </w:r>
          </w:p>
        </w:tc>
        <w:tc>
          <w:tcPr>
            <w:tcW w:w="41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kern w:val="0"/>
                <w:sz w:val="24"/>
                <w:szCs w:val="24"/>
                <w:lang w:eastAsia="zh-CN"/>
              </w:rPr>
            </w:pPr>
            <w:r>
              <w:rPr>
                <w:rFonts w:hint="eastAsia" w:ascii="宋体" w:hAnsi="宋体" w:eastAsia="宋体" w:cs="宋体"/>
                <w:b/>
                <w:bCs/>
                <w:sz w:val="24"/>
                <w:szCs w:val="24"/>
                <w:lang w:eastAsia="zh-CN"/>
              </w:rPr>
              <w:t>芜湖新兴货场</w:t>
            </w:r>
            <w:r>
              <w:rPr>
                <w:rFonts w:hint="eastAsia"/>
                <w:b/>
                <w:bCs/>
                <w:sz w:val="24"/>
                <w:szCs w:val="24"/>
                <w:lang w:val="en-US" w:eastAsia="zh-CN"/>
              </w:rPr>
              <w:t>⇆</w:t>
            </w:r>
            <w:r>
              <w:rPr>
                <w:rFonts w:hint="eastAsia" w:ascii="宋体" w:hAnsi="宋体" w:eastAsia="宋体" w:cs="宋体"/>
                <w:b/>
                <w:bCs/>
                <w:sz w:val="24"/>
                <w:szCs w:val="24"/>
              </w:rPr>
              <w:t>三山海螺/东汇码头</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6</w:t>
            </w:r>
            <w:r>
              <w:rPr>
                <w:rFonts w:hint="eastAsia" w:ascii="宋体" w:hAnsi="宋体" w:eastAsia="宋体" w:cs="宋体"/>
                <w:b/>
                <w:bCs/>
                <w:kern w:val="0"/>
                <w:sz w:val="24"/>
                <w:szCs w:val="24"/>
                <w:lang w:val="en-US" w:eastAsia="zh-CN"/>
              </w:rPr>
              <w:t>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454" w:hRule="exact"/>
          <w:jc w:val="center"/>
        </w:trPr>
        <w:tc>
          <w:tcPr>
            <w:tcW w:w="608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厂内临时倒运</w:t>
            </w:r>
          </w:p>
        </w:tc>
        <w:tc>
          <w:tcPr>
            <w:tcW w:w="14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3000</w:t>
            </w:r>
            <w:r>
              <w:rPr>
                <w:rFonts w:hint="eastAsia" w:ascii="宋体" w:hAnsi="宋体" w:eastAsia="宋体" w:cs="宋体"/>
                <w:b/>
                <w:bCs/>
                <w:kern w:val="0"/>
                <w:sz w:val="24"/>
                <w:szCs w:val="24"/>
                <w:lang w:val="en-US" w:eastAsia="zh-CN"/>
              </w:rPr>
              <w:t>（小时）</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right"/>
              <w:textAlignment w:val="auto"/>
              <w:rPr>
                <w:rFonts w:hint="eastAsia" w:ascii="宋体" w:hAnsi="宋体" w:eastAsia="宋体" w:cs="宋体"/>
                <w:b/>
                <w:bCs/>
                <w:kern w:val="0"/>
                <w:sz w:val="24"/>
                <w:szCs w:val="24"/>
              </w:rPr>
            </w:pPr>
            <w:r>
              <w:rPr>
                <w:rFonts w:hint="eastAsia" w:ascii="宋体" w:hAnsi="宋体" w:eastAsia="宋体" w:cs="宋体"/>
                <w:b/>
                <w:bCs/>
                <w:kern w:val="0"/>
                <w:sz w:val="21"/>
                <w:szCs w:val="21"/>
                <w:lang w:val="en-US" w:eastAsia="zh-CN"/>
              </w:rPr>
              <w:t>元/小时</w:t>
            </w:r>
          </w:p>
        </w:tc>
        <w:tc>
          <w:tcPr>
            <w:tcW w:w="17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p>
        </w:tc>
      </w:tr>
      <w:tr>
        <w:tblPrEx>
          <w:tblCellMar>
            <w:top w:w="0" w:type="dxa"/>
            <w:left w:w="108" w:type="dxa"/>
            <w:bottom w:w="0" w:type="dxa"/>
            <w:right w:w="108" w:type="dxa"/>
          </w:tblCellMar>
        </w:tblPrEx>
        <w:trPr>
          <w:trHeight w:val="454" w:hRule="exact"/>
          <w:jc w:val="center"/>
        </w:trPr>
        <w:tc>
          <w:tcPr>
            <w:tcW w:w="75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总 费 用（</w:t>
            </w:r>
            <w:r>
              <w:rPr>
                <w:rFonts w:hint="eastAsia" w:ascii="宋体" w:hAnsi="宋体" w:cs="宋体"/>
                <w:b/>
                <w:bCs/>
                <w:kern w:val="0"/>
                <w:sz w:val="24"/>
                <w:szCs w:val="24"/>
                <w:lang w:val="en-US" w:eastAsia="zh-CN"/>
              </w:rPr>
              <w:t>小写</w:t>
            </w: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p>
        </w:tc>
      </w:tr>
      <w:tr>
        <w:tblPrEx>
          <w:tblCellMar>
            <w:top w:w="0" w:type="dxa"/>
            <w:left w:w="108" w:type="dxa"/>
            <w:bottom w:w="0" w:type="dxa"/>
            <w:right w:w="108" w:type="dxa"/>
          </w:tblCellMar>
        </w:tblPrEx>
        <w:trPr>
          <w:trHeight w:val="454" w:hRule="exact"/>
          <w:jc w:val="center"/>
        </w:trPr>
        <w:tc>
          <w:tcPr>
            <w:tcW w:w="75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总 费 用（大写）：</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jc w:val="center"/>
              <w:textAlignment w:val="auto"/>
              <w:rPr>
                <w:rFonts w:hint="eastAsia" w:ascii="宋体" w:hAnsi="宋体" w:eastAsia="宋体" w:cs="宋体"/>
                <w:b/>
                <w:bCs/>
                <w:kern w:val="0"/>
                <w:sz w:val="24"/>
                <w:szCs w:val="24"/>
                <w:lang w:val="en-US" w:eastAsia="zh-CN"/>
              </w:rPr>
            </w:pPr>
          </w:p>
        </w:tc>
      </w:tr>
    </w:tbl>
    <w:p>
      <w:pPr>
        <w:keepNext w:val="0"/>
        <w:keepLines w:val="0"/>
        <w:pageBreakBefore w:val="0"/>
        <w:widowControl w:val="0"/>
        <w:tabs>
          <w:tab w:val="left" w:pos="360"/>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bCs/>
          <w:sz w:val="24"/>
          <w:szCs w:val="24"/>
        </w:rPr>
      </w:pPr>
      <w:r>
        <w:rPr>
          <w:rFonts w:hint="eastAsia" w:ascii="宋体" w:hAnsi="宋体"/>
          <w:b/>
          <w:bCs/>
          <w:sz w:val="24"/>
          <w:szCs w:val="24"/>
        </w:rPr>
        <w:t>备</w:t>
      </w:r>
      <w:r>
        <w:rPr>
          <w:rFonts w:hint="eastAsia" w:ascii="宋体" w:hAnsi="宋体"/>
          <w:b/>
          <w:bCs/>
          <w:sz w:val="24"/>
          <w:szCs w:val="24"/>
          <w:lang w:val="en-US" w:eastAsia="zh-CN"/>
        </w:rPr>
        <w:t xml:space="preserve"> </w:t>
      </w:r>
      <w:r>
        <w:rPr>
          <w:rFonts w:hint="eastAsia" w:ascii="宋体" w:hAnsi="宋体"/>
          <w:b/>
          <w:bCs/>
          <w:sz w:val="24"/>
          <w:szCs w:val="24"/>
        </w:rPr>
        <w:t>注：</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b w:val="0"/>
          <w:bCs w:val="0"/>
          <w:sz w:val="24"/>
          <w:szCs w:val="24"/>
        </w:rPr>
      </w:pPr>
      <w:r>
        <w:rPr>
          <w:rFonts w:hint="eastAsia" w:ascii="宋体" w:hAnsi="宋体"/>
          <w:sz w:val="24"/>
          <w:szCs w:val="24"/>
          <w:lang w:val="en-US" w:eastAsia="zh-CN"/>
        </w:rPr>
        <w:t>1</w:t>
      </w:r>
      <w:r>
        <w:rPr>
          <w:rFonts w:hint="eastAsia" w:ascii="宋体" w:hAnsi="宋体"/>
          <w:sz w:val="24"/>
          <w:szCs w:val="24"/>
        </w:rPr>
        <w:t>.原</w:t>
      </w:r>
      <w:r>
        <w:rPr>
          <w:rFonts w:hint="eastAsia" w:ascii="宋体" w:hAnsi="宋体"/>
          <w:sz w:val="24"/>
          <w:szCs w:val="24"/>
          <w:lang w:eastAsia="zh-CN"/>
        </w:rPr>
        <w:t>燃</w:t>
      </w:r>
      <w:r>
        <w:rPr>
          <w:rFonts w:hint="eastAsia" w:ascii="宋体" w:hAnsi="宋体"/>
          <w:sz w:val="24"/>
          <w:szCs w:val="24"/>
        </w:rPr>
        <w:t>料每月</w:t>
      </w:r>
      <w:r>
        <w:rPr>
          <w:rFonts w:hint="eastAsia" w:ascii="宋体" w:hAnsi="宋体"/>
          <w:sz w:val="24"/>
          <w:szCs w:val="24"/>
          <w:lang w:eastAsia="zh-CN"/>
        </w:rPr>
        <w:t>到达</w:t>
      </w:r>
      <w:r>
        <w:rPr>
          <w:rFonts w:hint="eastAsia" w:ascii="宋体" w:hAnsi="宋体"/>
          <w:sz w:val="24"/>
          <w:szCs w:val="24"/>
        </w:rPr>
        <w:t>量不均衡</w:t>
      </w:r>
      <w:r>
        <w:rPr>
          <w:rFonts w:hint="eastAsia" w:ascii="宋体" w:hAnsi="宋体"/>
          <w:sz w:val="24"/>
          <w:szCs w:val="24"/>
          <w:lang w:eastAsia="zh-CN"/>
        </w:rPr>
        <w:t>，</w:t>
      </w:r>
      <w:r>
        <w:rPr>
          <w:rFonts w:hint="eastAsia" w:ascii="宋体" w:hAnsi="宋体"/>
          <w:sz w:val="24"/>
          <w:szCs w:val="24"/>
        </w:rPr>
        <w:t>所有</w:t>
      </w:r>
      <w:r>
        <w:rPr>
          <w:rFonts w:hint="eastAsia" w:ascii="宋体" w:hAnsi="宋体"/>
          <w:sz w:val="24"/>
          <w:szCs w:val="24"/>
          <w:lang w:eastAsia="zh-CN"/>
        </w:rPr>
        <w:t>提供</w:t>
      </w:r>
      <w:r>
        <w:rPr>
          <w:rFonts w:hint="eastAsia" w:ascii="宋体" w:hAnsi="宋体"/>
          <w:sz w:val="24"/>
          <w:szCs w:val="24"/>
        </w:rPr>
        <w:t>运量均</w:t>
      </w:r>
      <w:r>
        <w:rPr>
          <w:rFonts w:hint="eastAsia" w:ascii="宋体" w:hAnsi="宋体"/>
          <w:sz w:val="24"/>
          <w:szCs w:val="24"/>
          <w:lang w:eastAsia="zh-CN"/>
        </w:rPr>
        <w:t>以该业务现期月均运量为参考，中标方承揽期间</w:t>
      </w:r>
      <w:r>
        <w:rPr>
          <w:rFonts w:hint="eastAsia" w:ascii="宋体" w:hAnsi="宋体"/>
          <w:sz w:val="24"/>
          <w:szCs w:val="24"/>
        </w:rPr>
        <w:t>实际运量随</w:t>
      </w:r>
      <w:r>
        <w:rPr>
          <w:rFonts w:hint="eastAsia" w:ascii="宋体" w:hAnsi="宋体"/>
          <w:sz w:val="24"/>
          <w:szCs w:val="24"/>
          <w:lang w:eastAsia="zh-CN"/>
        </w:rPr>
        <w:t>招标方</w:t>
      </w:r>
      <w:r>
        <w:rPr>
          <w:rFonts w:hint="eastAsia" w:ascii="宋体" w:hAnsi="宋体"/>
          <w:sz w:val="24"/>
          <w:szCs w:val="24"/>
        </w:rPr>
        <w:t>生产</w:t>
      </w:r>
      <w:r>
        <w:rPr>
          <w:rFonts w:hint="eastAsia" w:ascii="宋体" w:hAnsi="宋体"/>
          <w:sz w:val="24"/>
          <w:szCs w:val="24"/>
          <w:lang w:eastAsia="zh-CN"/>
        </w:rPr>
        <w:t>需求</w:t>
      </w:r>
      <w:r>
        <w:rPr>
          <w:rFonts w:hint="eastAsia" w:ascii="宋体" w:hAnsi="宋体"/>
          <w:sz w:val="24"/>
          <w:szCs w:val="24"/>
        </w:rPr>
        <w:t>情况调整，</w:t>
      </w:r>
      <w:r>
        <w:rPr>
          <w:rFonts w:hint="eastAsia" w:ascii="宋体" w:hAnsi="宋体"/>
          <w:sz w:val="24"/>
          <w:szCs w:val="24"/>
          <w:lang w:eastAsia="zh-CN"/>
        </w:rPr>
        <w:t>中标方</w:t>
      </w:r>
      <w:r>
        <w:rPr>
          <w:rFonts w:hint="eastAsia" w:ascii="宋体" w:hAnsi="宋体"/>
          <w:sz w:val="24"/>
          <w:szCs w:val="24"/>
        </w:rPr>
        <w:t>不得</w:t>
      </w:r>
      <w:r>
        <w:rPr>
          <w:rFonts w:hint="eastAsia" w:ascii="宋体" w:hAnsi="宋体"/>
          <w:sz w:val="24"/>
          <w:szCs w:val="24"/>
          <w:lang w:eastAsia="zh-CN"/>
        </w:rPr>
        <w:t>以</w:t>
      </w:r>
      <w:r>
        <w:rPr>
          <w:rFonts w:hint="eastAsia" w:ascii="宋体" w:hAnsi="宋体"/>
          <w:sz w:val="24"/>
          <w:szCs w:val="24"/>
        </w:rPr>
        <w:t>此</w:t>
      </w:r>
      <w:r>
        <w:rPr>
          <w:rFonts w:hint="eastAsia" w:ascii="宋体" w:hAnsi="宋体"/>
          <w:sz w:val="24"/>
          <w:szCs w:val="24"/>
          <w:lang w:eastAsia="zh-CN"/>
        </w:rPr>
        <w:t>要求</w:t>
      </w:r>
      <w:r>
        <w:rPr>
          <w:rFonts w:hint="eastAsia" w:ascii="宋体" w:hAnsi="宋体"/>
          <w:sz w:val="24"/>
          <w:szCs w:val="24"/>
        </w:rPr>
        <w:t>变更合同价格</w:t>
      </w:r>
      <w:r>
        <w:rPr>
          <w:rFonts w:hint="eastAsia" w:ascii="宋体" w:hAnsi="宋体"/>
          <w:sz w:val="24"/>
          <w:szCs w:val="24"/>
          <w:lang w:eastAsia="zh-CN"/>
        </w:rPr>
        <w:t>。</w:t>
      </w:r>
      <w:r>
        <w:rPr>
          <w:rFonts w:hint="eastAsia" w:ascii="宋体" w:hAnsi="宋体" w:cs="宋体"/>
          <w:b w:val="0"/>
          <w:bCs w:val="0"/>
          <w:color w:val="auto"/>
          <w:sz w:val="24"/>
          <w:szCs w:val="24"/>
          <w:u w:val="none" w:color="auto"/>
          <w:lang w:val="en-US" w:eastAsia="zh-CN"/>
        </w:rPr>
        <w:t>投标方需满足最大提供30台重型自卸车作业，</w:t>
      </w:r>
      <w:r>
        <w:rPr>
          <w:rFonts w:hint="eastAsia" w:ascii="宋体" w:hAnsi="宋体"/>
          <w:b w:val="0"/>
          <w:bCs w:val="0"/>
          <w:sz w:val="24"/>
          <w:szCs w:val="24"/>
        </w:rPr>
        <w:t>确保</w:t>
      </w:r>
      <w:r>
        <w:rPr>
          <w:rFonts w:hint="eastAsia" w:ascii="宋体" w:hAnsi="宋体"/>
          <w:b w:val="0"/>
          <w:bCs w:val="0"/>
          <w:sz w:val="24"/>
          <w:szCs w:val="24"/>
          <w:lang w:eastAsia="zh-CN"/>
        </w:rPr>
        <w:t>招标方</w:t>
      </w:r>
      <w:r>
        <w:rPr>
          <w:rFonts w:hint="eastAsia" w:ascii="宋体" w:hAnsi="宋体"/>
          <w:b w:val="0"/>
          <w:bCs w:val="0"/>
          <w:sz w:val="24"/>
          <w:szCs w:val="24"/>
        </w:rPr>
        <w:t>的生产运输</w:t>
      </w:r>
      <w:r>
        <w:rPr>
          <w:rFonts w:hint="eastAsia" w:ascii="宋体" w:hAnsi="宋体"/>
          <w:b w:val="0"/>
          <w:bCs w:val="0"/>
          <w:sz w:val="24"/>
          <w:szCs w:val="24"/>
          <w:lang w:eastAsia="zh-CN"/>
        </w:rPr>
        <w:t>需求</w:t>
      </w:r>
      <w:r>
        <w:rPr>
          <w:rFonts w:hint="eastAsia" w:ascii="宋体" w:hAnsi="宋体" w:cs="宋体"/>
          <w:b w:val="0"/>
          <w:bCs w:val="0"/>
          <w:color w:val="auto"/>
          <w:sz w:val="24"/>
          <w:szCs w:val="24"/>
          <w:u w:val="none" w:color="auto"/>
          <w:lang w:val="en-US"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2.表中“⇆”代表此线路双向运输情况都可能发生，执行同一价格。</w:t>
      </w:r>
    </w:p>
    <w:p>
      <w:pPr>
        <w:keepNext w:val="0"/>
        <w:keepLines w:val="0"/>
        <w:pageBreakBefore w:val="0"/>
        <w:widowControl w:val="0"/>
        <w:tabs>
          <w:tab w:val="left" w:pos="360"/>
        </w:tabs>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3.中标后弃标者，其所缴纳的投标保证金将不予退还。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宋体" w:hAnsi="宋体"/>
          <w:b/>
          <w:sz w:val="24"/>
          <w:szCs w:val="24"/>
        </w:rPr>
      </w:pPr>
      <w:r>
        <w:rPr>
          <w:rFonts w:hint="eastAsia" w:ascii="宋体" w:hAnsi="宋体"/>
          <w:b/>
          <w:sz w:val="24"/>
          <w:szCs w:val="24"/>
        </w:rPr>
        <w:t>承运单位要</w:t>
      </w:r>
      <w:r>
        <w:rPr>
          <w:rFonts w:hint="eastAsia" w:ascii="宋体" w:hAnsi="宋体"/>
          <w:b/>
          <w:sz w:val="24"/>
          <w:szCs w:val="24"/>
          <w:lang w:eastAsia="zh-CN"/>
        </w:rPr>
        <w:t>具备迅速协调</w:t>
      </w:r>
      <w:r>
        <w:rPr>
          <w:rFonts w:hint="eastAsia" w:ascii="宋体" w:hAnsi="宋体"/>
          <w:b/>
          <w:sz w:val="24"/>
          <w:szCs w:val="24"/>
        </w:rPr>
        <w:t>解决</w:t>
      </w:r>
      <w:r>
        <w:rPr>
          <w:rFonts w:hint="eastAsia" w:ascii="宋体" w:hAnsi="宋体"/>
          <w:b/>
          <w:sz w:val="24"/>
          <w:szCs w:val="24"/>
          <w:lang w:eastAsia="zh-CN"/>
        </w:rPr>
        <w:t>运输</w:t>
      </w:r>
      <w:r>
        <w:rPr>
          <w:rFonts w:hint="eastAsia" w:ascii="宋体" w:hAnsi="宋体"/>
          <w:b/>
          <w:sz w:val="24"/>
          <w:szCs w:val="24"/>
        </w:rPr>
        <w:t>途</w:t>
      </w:r>
      <w:r>
        <w:rPr>
          <w:rFonts w:hint="eastAsia" w:ascii="宋体" w:hAnsi="宋体"/>
          <w:b/>
          <w:sz w:val="24"/>
          <w:szCs w:val="24"/>
          <w:lang w:eastAsia="zh-CN"/>
        </w:rPr>
        <w:t>中</w:t>
      </w:r>
      <w:r>
        <w:rPr>
          <w:rFonts w:hint="eastAsia" w:ascii="宋体" w:hAnsi="宋体"/>
          <w:b/>
          <w:sz w:val="24"/>
          <w:szCs w:val="24"/>
        </w:rPr>
        <w:t>发生</w:t>
      </w:r>
      <w:r>
        <w:rPr>
          <w:rFonts w:hint="eastAsia" w:ascii="宋体" w:hAnsi="宋体"/>
          <w:b/>
          <w:sz w:val="24"/>
          <w:szCs w:val="24"/>
          <w:lang w:eastAsia="zh-CN"/>
        </w:rPr>
        <w:t>状况</w:t>
      </w:r>
      <w:r>
        <w:rPr>
          <w:rFonts w:hint="eastAsia" w:ascii="宋体" w:hAnsi="宋体"/>
          <w:b/>
          <w:sz w:val="24"/>
          <w:szCs w:val="24"/>
        </w:rPr>
        <w:t>的能力，</w:t>
      </w:r>
      <w:r>
        <w:rPr>
          <w:rFonts w:hint="eastAsia" w:ascii="宋体" w:hAnsi="宋体"/>
          <w:b/>
          <w:sz w:val="24"/>
          <w:szCs w:val="24"/>
          <w:lang w:eastAsia="zh-CN"/>
        </w:rPr>
        <w:t>不得影响我公司生产。</w:t>
      </w:r>
      <w:r>
        <w:rPr>
          <w:rFonts w:hint="eastAsia" w:ascii="宋体" w:hAnsi="宋体"/>
          <w:b/>
          <w:sz w:val="24"/>
          <w:szCs w:val="24"/>
        </w:rPr>
        <w:t>请根据以上情况慎重报价。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jc w:val="center"/>
        <w:textAlignment w:val="auto"/>
        <w:outlineLvl w:val="9"/>
        <w:rPr>
          <w:rFonts w:hint="eastAsia"/>
          <w:b/>
          <w:bCs w:val="0"/>
          <w:sz w:val="24"/>
          <w:szCs w:val="24"/>
          <w:lang w:eastAsia="zh-CN"/>
        </w:rPr>
      </w:pPr>
      <w:r>
        <w:rPr>
          <w:rFonts w:hint="eastAsia"/>
          <w:b/>
          <w:bCs w:val="0"/>
          <w:sz w:val="24"/>
          <w:szCs w:val="24"/>
        </w:rPr>
        <w:t>投标单位公章</w:t>
      </w:r>
      <w:r>
        <w:rPr>
          <w:rFonts w:hint="eastAsia"/>
          <w:b/>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jc w:val="center"/>
        <w:textAlignment w:val="auto"/>
        <w:outlineLvl w:val="9"/>
        <w:rPr>
          <w:rFonts w:hint="eastAsia"/>
          <w:b/>
          <w:bCs w:val="0"/>
          <w:sz w:val="24"/>
          <w:szCs w:val="24"/>
          <w:lang w:val="en-US" w:eastAsia="zh-CN"/>
        </w:rPr>
      </w:pPr>
      <w:r>
        <w:rPr>
          <w:rFonts w:hint="eastAsia"/>
          <w:b/>
          <w:bCs w:val="0"/>
          <w:sz w:val="24"/>
          <w:szCs w:val="24"/>
          <w:lang w:val="en-US" w:eastAsia="zh-CN"/>
        </w:rPr>
        <w:t>授权代表签名：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jc w:val="center"/>
        <w:textAlignment w:val="auto"/>
        <w:outlineLvl w:val="9"/>
        <w:rPr>
          <w:sz w:val="24"/>
          <w:szCs w:val="24"/>
        </w:rPr>
      </w:pPr>
      <w:r>
        <w:rPr>
          <w:rFonts w:hint="eastAsia"/>
          <w:b/>
          <w:bCs w:val="0"/>
          <w:sz w:val="24"/>
          <w:szCs w:val="24"/>
          <w:lang w:val="en-US" w:eastAsia="zh-CN"/>
        </w:rPr>
        <w:t xml:space="preserve">报价日期：   </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8</w:t>
      </w:r>
      <w:r>
        <w:rPr>
          <w:rFonts w:ascii="宋体" w:hAnsi="宋体"/>
          <w:color w:val="auto"/>
          <w:sz w:val="24"/>
          <w:szCs w:val="24"/>
        </w:rPr>
        <w:t>月</w:t>
      </w:r>
      <w:r>
        <w:rPr>
          <w:rFonts w:hint="eastAsia" w:ascii="宋体" w:hAnsi="宋体"/>
          <w:color w:val="auto"/>
          <w:sz w:val="24"/>
          <w:szCs w:val="24"/>
          <w:lang w:val="en-US" w:eastAsia="zh-CN"/>
        </w:rPr>
        <w:t>14</w:t>
      </w:r>
      <w:r>
        <w:rPr>
          <w:rFonts w:ascii="宋体" w:hAnsi="宋体"/>
          <w:color w:val="auto"/>
          <w:sz w:val="24"/>
          <w:szCs w:val="24"/>
        </w:rPr>
        <w:t>日</w:t>
      </w: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9CA7AA5E"/>
    <w:multiLevelType w:val="singleLevel"/>
    <w:tmpl w:val="9CA7AA5E"/>
    <w:lvl w:ilvl="0" w:tentative="0">
      <w:start w:val="6"/>
      <w:numFmt w:val="decimal"/>
      <w:suff w:val="nothing"/>
      <w:lvlText w:val="%1、"/>
      <w:lvlJc w:val="left"/>
    </w:lvl>
  </w:abstractNum>
  <w:abstractNum w:abstractNumId="2">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3">
    <w:nsid w:val="B016B801"/>
    <w:multiLevelType w:val="singleLevel"/>
    <w:tmpl w:val="B016B801"/>
    <w:lvl w:ilvl="0" w:tentative="0">
      <w:start w:val="1"/>
      <w:numFmt w:val="decimal"/>
      <w:lvlText w:val="(%1)"/>
      <w:lvlJc w:val="left"/>
      <w:pPr>
        <w:ind w:left="425" w:hanging="425"/>
      </w:pPr>
      <w:rPr>
        <w:rFonts w:hint="default"/>
      </w:rPr>
    </w:lvl>
  </w:abstractNum>
  <w:abstractNum w:abstractNumId="4">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4C2AC38A"/>
    <w:multiLevelType w:val="singleLevel"/>
    <w:tmpl w:val="4C2AC38A"/>
    <w:lvl w:ilvl="0" w:tentative="0">
      <w:start w:val="1"/>
      <w:numFmt w:val="decimal"/>
      <w:suff w:val="space"/>
      <w:lvlText w:val="%1."/>
      <w:lvlJc w:val="left"/>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5"/>
    <w:lvlOverride w:ilvl="0">
      <w:startOverride w:val="1"/>
    </w:lvlOverride>
  </w:num>
  <w:num w:numId="2">
    <w:abstractNumId w:val="7"/>
  </w:num>
  <w:num w:numId="3">
    <w:abstractNumId w:val="3"/>
  </w:num>
  <w:num w:numId="4">
    <w:abstractNumId w:val="6"/>
  </w:num>
  <w:num w:numId="5">
    <w:abstractNumId w:val="4"/>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422456D"/>
    <w:rsid w:val="10772EB5"/>
    <w:rsid w:val="11972F68"/>
    <w:rsid w:val="11DE5603"/>
    <w:rsid w:val="13BA318B"/>
    <w:rsid w:val="14296FCC"/>
    <w:rsid w:val="1C28711D"/>
    <w:rsid w:val="1FC61767"/>
    <w:rsid w:val="228656D4"/>
    <w:rsid w:val="234F5E22"/>
    <w:rsid w:val="23F27268"/>
    <w:rsid w:val="252D19D6"/>
    <w:rsid w:val="25A87FB8"/>
    <w:rsid w:val="25BF27BD"/>
    <w:rsid w:val="2D230D73"/>
    <w:rsid w:val="323F2693"/>
    <w:rsid w:val="34FF5DC8"/>
    <w:rsid w:val="390D4485"/>
    <w:rsid w:val="3A4B4F63"/>
    <w:rsid w:val="3F114200"/>
    <w:rsid w:val="41417945"/>
    <w:rsid w:val="467B0507"/>
    <w:rsid w:val="4C294AFA"/>
    <w:rsid w:val="502845A9"/>
    <w:rsid w:val="513C3EF8"/>
    <w:rsid w:val="54BD2011"/>
    <w:rsid w:val="556B3A6A"/>
    <w:rsid w:val="576718FE"/>
    <w:rsid w:val="586F64B0"/>
    <w:rsid w:val="589B3C10"/>
    <w:rsid w:val="59BA01DA"/>
    <w:rsid w:val="5B2D6E0C"/>
    <w:rsid w:val="5BA3612D"/>
    <w:rsid w:val="5D6C1C28"/>
    <w:rsid w:val="5DA113C7"/>
    <w:rsid w:val="603E0EA5"/>
    <w:rsid w:val="607D1710"/>
    <w:rsid w:val="71CE0F14"/>
    <w:rsid w:val="76892D68"/>
    <w:rsid w:val="7A2558BE"/>
    <w:rsid w:val="7A9D05AD"/>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2020-08-14T06:05:23Z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