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r>
        <w:rPr>
          <w:rFonts w:hint="eastAsia" w:ascii="宋体" w:hAnsi="宋体"/>
          <w:b/>
          <w:sz w:val="36"/>
          <w:szCs w:val="36"/>
          <w:lang w:val="en-US" w:eastAsia="zh-CN"/>
        </w:rPr>
        <w:t>采购水泥回提罐车运输</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8</w:t>
      </w:r>
      <w:r>
        <w:rPr>
          <w:rFonts w:ascii="宋体" w:hAnsi="宋体"/>
          <w:color w:val="000000"/>
        </w:rPr>
        <w:t>月</w:t>
      </w:r>
      <w:r>
        <w:rPr>
          <w:rFonts w:hint="eastAsia" w:ascii="宋体" w:hAnsi="宋体"/>
          <w:color w:val="000000"/>
          <w:lang w:val="en-US" w:eastAsia="zh-CN"/>
        </w:rPr>
        <w:t>26</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YSQC202009004CGSNHTGCYS</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采购水泥回提罐车运输</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ind w:firstLine="480" w:firstLineChars="200"/>
        <w:jc w:val="both"/>
        <w:rPr>
          <w:rFonts w:hint="eastAsia" w:ascii="宋体" w:hAnsi="宋体"/>
          <w:lang w:eastAsia="zh-CN"/>
        </w:rPr>
      </w:pPr>
      <w:r>
        <w:rPr>
          <w:rFonts w:hint="eastAsia" w:ascii="宋体" w:hAnsi="宋体"/>
          <w:lang w:eastAsia="zh-CN"/>
        </w:rPr>
        <w:t>芜湖新兴在</w:t>
      </w:r>
      <w:r>
        <w:rPr>
          <w:rFonts w:hint="eastAsia" w:ascii="宋体" w:hAnsi="宋体"/>
          <w:lang w:val="en-US" w:eastAsia="zh-CN"/>
        </w:rPr>
        <w:t>安徽海螺白马山水泥厂及</w:t>
      </w:r>
      <w:r>
        <w:rPr>
          <w:rFonts w:hint="eastAsia" w:ascii="宋体" w:hAnsi="宋体"/>
          <w:lang w:eastAsia="zh-CN"/>
        </w:rPr>
        <w:t>芜湖海螺水泥有限公司采购的</w:t>
      </w:r>
      <w:r>
        <w:rPr>
          <w:rFonts w:hint="eastAsia" w:ascii="宋体" w:hAnsi="宋体"/>
          <w:lang w:val="en-US" w:eastAsia="zh-CN"/>
        </w:rPr>
        <w:t>散装</w:t>
      </w:r>
      <w:r>
        <w:rPr>
          <w:rFonts w:hint="eastAsia" w:ascii="宋体" w:hAnsi="宋体"/>
          <w:lang w:eastAsia="zh-CN"/>
        </w:rPr>
        <w:t>水泥回提罐车运输项目。</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line="240" w:lineRule="auto"/>
        <w:ind w:left="0" w:leftChars="0" w:firstLine="480" w:firstLineChars="200"/>
        <w:jc w:val="left"/>
        <w:textAlignment w:val="auto"/>
        <w:rPr>
          <w:rFonts w:hint="eastAsia" w:ascii="宋体" w:hAnsi="宋体"/>
          <w:color w:val="auto"/>
        </w:rPr>
      </w:pPr>
      <w:r>
        <w:rPr>
          <w:rFonts w:hint="default" w:ascii="宋体" w:hAnsi="宋体" w:cs="宋体"/>
          <w:b w:val="0"/>
          <w:bCs w:val="0"/>
          <w:color w:val="auto"/>
          <w:sz w:val="24"/>
          <w:szCs w:val="24"/>
          <w:u w:val="none" w:color="auto"/>
        </w:rPr>
        <w:t>合</w:t>
      </w:r>
      <w:r>
        <w:rPr>
          <w:rFonts w:hint="eastAsia" w:ascii="宋体" w:hAnsi="宋体" w:cs="宋体"/>
          <w:b w:val="0"/>
          <w:bCs w:val="0"/>
          <w:color w:val="auto"/>
          <w:sz w:val="24"/>
          <w:szCs w:val="24"/>
          <w:u w:val="none" w:color="auto"/>
        </w:rPr>
        <w:t>同有效期</w:t>
      </w:r>
      <w:r>
        <w:rPr>
          <w:rFonts w:hint="eastAsia" w:ascii="宋体" w:hAnsi="宋体" w:cs="宋体"/>
          <w:b w:val="0"/>
          <w:bCs w:val="0"/>
          <w:color w:val="auto"/>
          <w:sz w:val="24"/>
          <w:szCs w:val="24"/>
          <w:u w:val="none" w:color="auto"/>
          <w:lang w:val="en-US" w:eastAsia="zh-CN"/>
        </w:rPr>
        <w:t>6个月：</w:t>
      </w:r>
      <w:r>
        <w:rPr>
          <w:rFonts w:hint="eastAsia" w:ascii="宋体" w:hAnsi="宋体" w:cs="宋体"/>
          <w:b w:val="0"/>
          <w:bCs w:val="0"/>
          <w:color w:val="auto"/>
          <w:sz w:val="24"/>
          <w:szCs w:val="24"/>
          <w:u w:val="none" w:color="auto"/>
        </w:rPr>
        <w:t>自2020年9月28日起至2021年3月28日止</w:t>
      </w:r>
      <w:r>
        <w:rPr>
          <w:rFonts w:hint="default" w:ascii="宋体" w:hAnsi="宋体" w:cs="宋体"/>
          <w:b w:val="0"/>
          <w:bCs w:val="0"/>
          <w:color w:val="auto"/>
          <w:sz w:val="24"/>
          <w:szCs w:val="24"/>
          <w:u w:val="none" w:color="auto"/>
        </w:rPr>
        <w:t>。</w:t>
      </w:r>
    </w:p>
    <w:p>
      <w:pPr>
        <w:pStyle w:val="5"/>
        <w:keepNext w:val="0"/>
        <w:keepLines w:val="0"/>
        <w:widowControl/>
        <w:suppressLineNumbers w:val="0"/>
        <w:shd w:val="clear" w:color="auto" w:fill="FFFFFF"/>
        <w:spacing w:line="240" w:lineRule="auto"/>
        <w:ind w:left="0" w:leftChars="0" w:firstLine="480" w:firstLineChars="200"/>
        <w:jc w:val="left"/>
        <w:rPr>
          <w:rFonts w:hint="eastAsia" w:ascii="宋体" w:hAnsi="宋体"/>
          <w:color w:val="FF0000"/>
        </w:rPr>
      </w:pPr>
      <w:r>
        <w:rPr>
          <w:rFonts w:hint="eastAsia" w:ascii="宋体" w:hAnsi="宋体"/>
          <w:color w:val="auto"/>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凯</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徐维锋</w:t>
      </w:r>
      <w:r>
        <w:rPr>
          <w:rFonts w:hint="eastAsia" w:ascii="宋体" w:hAnsi="宋体"/>
        </w:rPr>
        <w:t xml:space="preserve">   </w:t>
      </w:r>
      <w:r>
        <w:rPr>
          <w:rFonts w:hint="eastAsia" w:ascii="宋体" w:hAnsi="宋体"/>
          <w:lang w:val="en-US" w:eastAsia="zh-CN"/>
        </w:rPr>
        <w:t xml:space="preserve"> 15178577168</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9</w:t>
      </w:r>
      <w:r>
        <w:rPr>
          <w:rFonts w:ascii="宋体" w:hAnsi="宋体"/>
          <w:b w:val="0"/>
          <w:bCs/>
          <w:color w:val="auto"/>
        </w:rPr>
        <w:t>月</w:t>
      </w:r>
      <w:r>
        <w:rPr>
          <w:rFonts w:hint="eastAsia" w:ascii="宋体" w:hAnsi="宋体"/>
          <w:b w:val="0"/>
          <w:bCs/>
          <w:color w:val="auto"/>
          <w:u w:val="single"/>
          <w:lang w:val="en-US" w:eastAsia="zh-CN"/>
        </w:rPr>
        <w:t>14</w:t>
      </w:r>
      <w:r>
        <w:rPr>
          <w:rFonts w:ascii="宋体" w:hAnsi="宋体"/>
          <w:b w:val="0"/>
          <w:bCs/>
          <w:color w:val="auto"/>
        </w:rPr>
        <w:t>日</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9</w:t>
      </w:r>
      <w:r>
        <w:rPr>
          <w:rFonts w:ascii="宋体" w:hAnsi="宋体"/>
          <w:b w:val="0"/>
          <w:bCs/>
          <w:color w:val="auto"/>
        </w:rPr>
        <w:t>月</w:t>
      </w:r>
      <w:r>
        <w:rPr>
          <w:rFonts w:hint="eastAsia" w:ascii="宋体" w:hAnsi="宋体"/>
          <w:b w:val="0"/>
          <w:bCs/>
          <w:color w:val="auto"/>
          <w:u w:val="single"/>
          <w:lang w:val="en-US" w:eastAsia="zh-CN"/>
        </w:rPr>
        <w:t xml:space="preserve"> 16</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bookmarkStart w:id="0" w:name="_GoBack"/>
      <w:bookmarkEnd w:id="0"/>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伍仟整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9</w:t>
      </w:r>
      <w:r>
        <w:rPr>
          <w:rFonts w:hint="eastAsia" w:ascii="宋体" w:hAnsi="宋体"/>
          <w:bCs/>
          <w:color w:val="7030A0"/>
        </w:rPr>
        <w:t>月</w:t>
      </w:r>
      <w:r>
        <w:rPr>
          <w:rFonts w:hint="eastAsia" w:ascii="宋体" w:hAnsi="宋体"/>
          <w:bCs/>
          <w:color w:val="7030A0"/>
          <w:u w:val="single"/>
          <w:lang w:val="en-US" w:eastAsia="zh-CN"/>
        </w:rPr>
        <w:t>14</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9"/>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9"/>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left="240" w:leftChars="100" w:firstLine="0" w:firstLineChars="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中标单位每月10日前将用车部门核准出具的结算证明交运输部，经运输部核算金额后再开据有效增值税专用发票，一票结算，招标方在收到发票后次月电汇付款。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spacing w:line="240" w:lineRule="auto"/>
        <w:ind w:left="240" w:left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spacing w:line="240" w:lineRule="auto"/>
        <w:ind w:left="240" w:leftChars="100"/>
        <w:rPr>
          <w:color w:val="0000FF"/>
          <w:sz w:val="24"/>
          <w:szCs w:val="24"/>
        </w:rPr>
      </w:pPr>
      <w:r>
        <w:rPr>
          <w:rFonts w:hint="eastAsia" w:ascii="宋体" w:hAnsi="宋体" w:eastAsia="宋体" w:cs="宋体"/>
          <w:color w:val="auto"/>
          <w:sz w:val="24"/>
          <w:szCs w:val="24"/>
          <w:lang w:val="en-US" w:eastAsia="zh-CN"/>
        </w:rPr>
        <w:t>评分标准：价格70分，及时率、 安全等 20分，业绩5分，企业信誉</w:t>
      </w:r>
      <w:r>
        <w:rPr>
          <w:rFonts w:hint="eastAsia"/>
          <w:color w:val="auto"/>
          <w:sz w:val="24"/>
          <w:szCs w:val="24"/>
          <w:lang w:val="en-US" w:eastAsia="zh-CN"/>
        </w:rPr>
        <w:t>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投标单位需具备道路货物专用运输（罐式）的法人单位和履约能力，能够提供每日24小时运输服务。凡具有较强的运输保障能力，社会信誉好的运输单位均可参加投标。需提供单位经营业绩介绍及近期相关业务合同，招标人有权对投标材料中的真实性予以进一步核实。</w:t>
      </w:r>
    </w:p>
    <w:p>
      <w:pPr>
        <w:spacing w:line="240" w:lineRule="auto"/>
        <w:ind w:left="240" w:leftChars="10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中标方应严格遵守国家道路运输法律、法规，提供的散装水泥运输罐车装载量执行国家规定标准，确保满足所承接招标方运输用车需求，车辆及驾驶人员需具备合法、有效证照。</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中标方应当严格遵守《安全生产法》，需按照国家规定为其从业人员配备必要的劳动防护用品，进行运输业务相关的安全培训和教育。需为所属从业人员购买工伤保险（意外伤害保险），且每人保额要超过60万元，投保记录复印件交招标方留档。需无条件遵守招标方的各项规章制度，不得出现违反招标方规章制度的现象，如发现招标方有权考核，情节严重者与其终止合同。</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4、中标方需接受招标方根据生产和经营的需要，在合同执行过程中运输量增减调整，不得以此变更合同价格。中标方应为托运货物办理货物运输保险，并负责处理保险理赔事宜。</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5、投标方按报价表要求报价。中标单位每月10日前将用车部门核准出具的结算证明交运输部，经运输部核算金额后再开据有效增值税专用发票，一票结算，招标方在收到发票后次月电汇付款。</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6、评标标准：由招标委员会综合评分，按分数从高到低顺序进行保留。中标后弃标者，其所交纳的保证金将不予退还。</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中标方需交纳5万元履约保证金</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合同执行期结束，经双方确认无合同纠纷后，于30日内无息退还履约保证金，如果此时存在尚未解决合同争端，履约保证金的有效期将延长到上述争端最终解决且所有理赔完毕。中标方在合同履约过程中，如发生违约行为或管理不善引发安全事故，招标方有权终止双方合同并从合同履约保证金中予以相应考核处罚。</w:t>
      </w:r>
    </w:p>
    <w:p>
      <w:pPr>
        <w:spacing w:line="240" w:lineRule="auto"/>
        <w:ind w:firstLine="420" w:firstLineChars="0"/>
        <w:rPr>
          <w:rFonts w:hint="eastAsia" w:ascii="宋体" w:hAnsi="宋体"/>
          <w:b w:val="0"/>
          <w:bCs w:val="0"/>
          <w:color w:val="auto"/>
          <w:sz w:val="24"/>
          <w:szCs w:val="24"/>
          <w:u w:val="none" w:color="auto"/>
          <w:lang w:val="en-US" w:eastAsia="zh-CN"/>
        </w:rPr>
      </w:pPr>
    </w:p>
    <w:p>
      <w:pPr>
        <w:spacing w:line="240" w:lineRule="auto"/>
        <w:rPr>
          <w:rFonts w:hint="eastAsia" w:eastAsia="宋体"/>
          <w:b/>
          <w:color w:val="auto"/>
          <w:sz w:val="24"/>
          <w:szCs w:val="24"/>
          <w:lang w:val="en-US" w:eastAsia="zh-CN"/>
        </w:rPr>
      </w:pPr>
      <w:r>
        <w:rPr>
          <w:rFonts w:hint="eastAsia"/>
          <w:b/>
          <w:color w:val="auto"/>
          <w:sz w:val="24"/>
          <w:szCs w:val="24"/>
        </w:rPr>
        <w:t>十</w:t>
      </w:r>
      <w:r>
        <w:rPr>
          <w:rFonts w:hint="eastAsia"/>
          <w:b/>
          <w:color w:val="auto"/>
          <w:sz w:val="24"/>
          <w:szCs w:val="24"/>
          <w:lang w:val="en-US" w:eastAsia="zh-CN"/>
        </w:rPr>
        <w:t>五</w:t>
      </w:r>
      <w:r>
        <w:rPr>
          <w:rFonts w:hint="eastAsia"/>
          <w:b/>
          <w:color w:val="auto"/>
          <w:sz w:val="24"/>
          <w:szCs w:val="24"/>
        </w:rPr>
        <w:t>、</w:t>
      </w:r>
      <w:r>
        <w:rPr>
          <w:rFonts w:hint="eastAsia"/>
          <w:b/>
          <w:color w:val="auto"/>
          <w:sz w:val="24"/>
          <w:szCs w:val="24"/>
          <w:lang w:val="en-US" w:eastAsia="zh-CN"/>
        </w:rPr>
        <w:t>报价单</w:t>
      </w: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bidi w:val="0"/>
        <w:adjustRightInd/>
        <w:snapToGrid/>
        <w:spacing w:line="400" w:lineRule="exact"/>
        <w:ind w:firstLine="2650" w:firstLineChars="600"/>
        <w:jc w:val="both"/>
        <w:outlineLvl w:val="9"/>
        <w:rPr>
          <w:rFonts w:hint="eastAsia"/>
          <w:b/>
          <w:sz w:val="44"/>
          <w:szCs w:val="44"/>
          <w:lang w:eastAsia="zh-CN"/>
        </w:rPr>
      </w:pPr>
    </w:p>
    <w:p>
      <w:pPr>
        <w:keepNext w:val="0"/>
        <w:keepLines w:val="0"/>
        <w:pageBreakBefore w:val="0"/>
        <w:kinsoku/>
        <w:wordWrap/>
        <w:overflowPunct/>
        <w:topLinePunct w:val="0"/>
        <w:autoSpaceDE/>
        <w:bidi w:val="0"/>
        <w:adjustRightInd/>
        <w:snapToGrid/>
        <w:spacing w:line="360" w:lineRule="auto"/>
        <w:ind w:firstLine="3534" w:firstLineChars="800"/>
        <w:jc w:val="both"/>
        <w:outlineLvl w:val="9"/>
        <w:rPr>
          <w:b/>
          <w:sz w:val="44"/>
          <w:szCs w:val="44"/>
        </w:rPr>
      </w:pPr>
      <w:r>
        <w:rPr>
          <w:rFonts w:hint="eastAsia"/>
          <w:b/>
          <w:sz w:val="44"/>
          <w:szCs w:val="44"/>
          <w:lang w:eastAsia="zh-CN"/>
        </w:rPr>
        <w:t>罐车运输</w:t>
      </w:r>
      <w:r>
        <w:rPr>
          <w:rFonts w:hint="eastAsia"/>
          <w:b/>
          <w:sz w:val="44"/>
          <w:szCs w:val="44"/>
        </w:rPr>
        <w:t>报价表</w:t>
      </w:r>
    </w:p>
    <w:p>
      <w:pPr>
        <w:keepNext w:val="0"/>
        <w:keepLines w:val="0"/>
        <w:pageBreakBefore w:val="0"/>
        <w:widowControl w:val="0"/>
        <w:kinsoku/>
        <w:wordWrap/>
        <w:overflowPunct/>
        <w:topLinePunct w:val="0"/>
        <w:autoSpaceDE/>
        <w:autoSpaceDN/>
        <w:bidi w:val="0"/>
        <w:adjustRightInd/>
        <w:snapToGrid/>
        <w:spacing w:line="400" w:lineRule="exact"/>
        <w:ind w:left="-1440" w:leftChars="-600"/>
        <w:jc w:val="center"/>
        <w:textAlignment w:val="auto"/>
        <w:outlineLvl w:val="9"/>
        <w:rPr>
          <w:rFonts w:hint="eastAsia"/>
          <w:sz w:val="28"/>
          <w:szCs w:val="28"/>
        </w:rPr>
      </w:pPr>
    </w:p>
    <w:tbl>
      <w:tblPr>
        <w:tblStyle w:val="6"/>
        <w:tblpPr w:leftFromText="180" w:rightFromText="180" w:vertAnchor="text" w:horzAnchor="page" w:tblpXSpec="center" w:tblpY="356"/>
        <w:tblOverlap w:val="never"/>
        <w:tblW w:w="102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334"/>
        <w:gridCol w:w="4771"/>
        <w:gridCol w:w="1396"/>
        <w:gridCol w:w="1396"/>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1" w:hRule="atLeast"/>
          <w:jc w:val="center"/>
        </w:trPr>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400" w:lineRule="exact"/>
              <w:jc w:val="center"/>
              <w:textAlignment w:val="center"/>
              <w:outlineLvl w:val="9"/>
              <w:rPr>
                <w:rFonts w:hint="default" w:ascii="宋体" w:hAnsi="宋体" w:eastAsia="宋体"/>
                <w:b/>
                <w:bCs/>
                <w:i w:val="0"/>
                <w:snapToGrid/>
                <w:color w:val="000000"/>
                <w:sz w:val="28"/>
                <w:szCs w:val="28"/>
                <w:u w:val="none"/>
                <w:lang w:eastAsia="zh-CN"/>
              </w:rPr>
            </w:pPr>
            <w:r>
              <w:rPr>
                <w:rFonts w:hint="eastAsia" w:ascii="宋体" w:hAnsi="宋体" w:eastAsia="宋体"/>
                <w:b/>
                <w:bCs/>
                <w:i w:val="0"/>
                <w:snapToGrid/>
                <w:color w:val="000000"/>
                <w:sz w:val="28"/>
                <w:szCs w:val="28"/>
                <w:u w:val="none"/>
                <w:lang w:eastAsia="zh-CN"/>
              </w:rPr>
              <w:t>货物名称</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400" w:lineRule="exact"/>
              <w:jc w:val="center"/>
              <w:textAlignment w:val="center"/>
              <w:outlineLvl w:val="9"/>
              <w:rPr>
                <w:rFonts w:hint="default" w:ascii="宋体" w:hAnsi="宋体" w:eastAsia="宋体"/>
                <w:b/>
                <w:bCs/>
                <w:i w:val="0"/>
                <w:snapToGrid/>
                <w:color w:val="000000"/>
                <w:sz w:val="28"/>
                <w:szCs w:val="28"/>
                <w:u w:val="none"/>
                <w:lang w:eastAsia="zh-CN"/>
              </w:rPr>
            </w:pPr>
            <w:r>
              <w:rPr>
                <w:rFonts w:hint="eastAsia" w:ascii="宋体" w:hAnsi="宋体" w:eastAsia="宋体"/>
                <w:b/>
                <w:bCs/>
                <w:i w:val="0"/>
                <w:snapToGrid/>
                <w:color w:val="000000"/>
                <w:sz w:val="28"/>
                <w:szCs w:val="28"/>
                <w:u w:val="none"/>
                <w:lang w:eastAsia="zh-CN"/>
              </w:rPr>
              <w:t>运输线路</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400" w:lineRule="exact"/>
              <w:jc w:val="center"/>
              <w:textAlignment w:val="center"/>
              <w:outlineLvl w:val="9"/>
              <w:rPr>
                <w:rFonts w:hint="eastAsia" w:ascii="宋体" w:hAnsi="宋体" w:eastAsia="宋体"/>
                <w:b/>
                <w:bCs/>
                <w:i w:val="0"/>
                <w:snapToGrid/>
                <w:color w:val="000000"/>
                <w:sz w:val="28"/>
                <w:szCs w:val="28"/>
                <w:u w:val="none"/>
                <w:lang w:eastAsia="zh-CN"/>
              </w:rPr>
            </w:pPr>
            <w:r>
              <w:rPr>
                <w:rFonts w:hint="default" w:ascii="宋体" w:hAnsi="宋体" w:eastAsia="宋体"/>
                <w:b/>
                <w:bCs/>
                <w:i w:val="0"/>
                <w:snapToGrid/>
                <w:color w:val="000000"/>
                <w:sz w:val="28"/>
                <w:szCs w:val="28"/>
                <w:u w:val="none"/>
                <w:lang w:eastAsia="zh-CN"/>
              </w:rPr>
              <w:t>预估</w:t>
            </w:r>
            <w:r>
              <w:rPr>
                <w:rFonts w:hint="eastAsia" w:ascii="宋体" w:hAnsi="宋体" w:eastAsia="宋体"/>
                <w:b/>
                <w:bCs/>
                <w:i w:val="0"/>
                <w:snapToGrid/>
                <w:color w:val="000000"/>
                <w:sz w:val="28"/>
                <w:szCs w:val="28"/>
                <w:u w:val="none"/>
                <w:lang w:eastAsia="zh-CN"/>
              </w:rPr>
              <w:t>量</w:t>
            </w:r>
          </w:p>
          <w:p>
            <w:pPr>
              <w:keepNext w:val="0"/>
              <w:keepLines w:val="0"/>
              <w:pageBreakBefore w:val="0"/>
              <w:kinsoku/>
              <w:wordWrap/>
              <w:overflowPunct/>
              <w:topLinePunct w:val="0"/>
              <w:autoSpaceDE/>
              <w:autoSpaceDN w:val="0"/>
              <w:bidi w:val="0"/>
              <w:adjustRightInd/>
              <w:snapToGrid/>
              <w:spacing w:line="400" w:lineRule="exact"/>
              <w:jc w:val="center"/>
              <w:textAlignment w:val="center"/>
              <w:outlineLvl w:val="9"/>
              <w:rPr>
                <w:rFonts w:hint="default" w:ascii="宋体" w:hAnsi="宋体" w:eastAsia="宋体"/>
                <w:b/>
                <w:bCs/>
                <w:i w:val="0"/>
                <w:snapToGrid/>
                <w:color w:val="000000"/>
                <w:sz w:val="28"/>
                <w:szCs w:val="28"/>
                <w:u w:val="none"/>
                <w:lang w:eastAsia="zh-CN"/>
              </w:rPr>
            </w:pPr>
            <w:r>
              <w:rPr>
                <w:rFonts w:hint="eastAsia" w:ascii="宋体" w:hAnsi="宋体" w:eastAsia="宋体"/>
                <w:b/>
                <w:bCs/>
                <w:i w:val="0"/>
                <w:snapToGrid/>
                <w:color w:val="000000"/>
                <w:sz w:val="28"/>
                <w:szCs w:val="28"/>
                <w:u w:val="none"/>
                <w:lang w:eastAsia="zh-CN"/>
              </w:rPr>
              <w:t>（吨</w:t>
            </w:r>
            <w:r>
              <w:rPr>
                <w:rFonts w:hint="eastAsia" w:ascii="宋体" w:hAnsi="宋体" w:eastAsia="宋体"/>
                <w:b/>
                <w:bCs/>
                <w:i w:val="0"/>
                <w:snapToGrid/>
                <w:color w:val="000000"/>
                <w:sz w:val="28"/>
                <w:szCs w:val="28"/>
                <w:u w:val="none"/>
                <w:lang w:val="en-US" w:eastAsia="zh-CN"/>
              </w:rPr>
              <w:t>/月</w:t>
            </w:r>
            <w:r>
              <w:rPr>
                <w:rFonts w:hint="eastAsia" w:ascii="宋体" w:hAnsi="宋体" w:eastAsia="宋体"/>
                <w:b/>
                <w:bCs/>
                <w:i w:val="0"/>
                <w:snapToGrid/>
                <w:color w:val="000000"/>
                <w:sz w:val="28"/>
                <w:szCs w:val="28"/>
                <w:u w:val="none"/>
                <w:lang w:eastAsia="zh-CN"/>
              </w:rPr>
              <w:t>）</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400" w:lineRule="exact"/>
              <w:jc w:val="center"/>
              <w:textAlignment w:val="center"/>
              <w:outlineLvl w:val="9"/>
              <w:rPr>
                <w:rFonts w:hint="default" w:ascii="宋体" w:hAnsi="宋体" w:eastAsia="宋体"/>
                <w:b/>
                <w:bCs/>
                <w:i w:val="0"/>
                <w:snapToGrid/>
                <w:color w:val="000000"/>
                <w:sz w:val="28"/>
                <w:szCs w:val="28"/>
                <w:u w:val="none"/>
                <w:lang w:eastAsia="zh-CN"/>
              </w:rPr>
            </w:pPr>
            <w:r>
              <w:rPr>
                <w:rFonts w:hint="default" w:ascii="宋体" w:hAnsi="宋体" w:eastAsia="宋体"/>
                <w:b/>
                <w:bCs/>
                <w:i w:val="0"/>
                <w:snapToGrid/>
                <w:color w:val="000000"/>
                <w:sz w:val="28"/>
                <w:szCs w:val="28"/>
                <w:u w:val="none"/>
                <w:lang w:eastAsia="zh-CN"/>
              </w:rPr>
              <w:t>单</w:t>
            </w:r>
            <w:r>
              <w:rPr>
                <w:rFonts w:hint="eastAsia" w:ascii="宋体" w:hAnsi="宋体" w:eastAsia="宋体"/>
                <w:b/>
                <w:bCs/>
                <w:i w:val="0"/>
                <w:snapToGrid/>
                <w:color w:val="000000"/>
                <w:sz w:val="28"/>
                <w:szCs w:val="28"/>
                <w:u w:val="none"/>
                <w:lang w:val="en-US" w:eastAsia="zh-CN"/>
              </w:rPr>
              <w:t xml:space="preserve"> </w:t>
            </w:r>
            <w:r>
              <w:rPr>
                <w:rFonts w:hint="default" w:ascii="宋体" w:hAnsi="宋体" w:eastAsia="宋体"/>
                <w:b/>
                <w:bCs/>
                <w:i w:val="0"/>
                <w:snapToGrid/>
                <w:color w:val="000000"/>
                <w:sz w:val="28"/>
                <w:szCs w:val="28"/>
                <w:u w:val="none"/>
                <w:lang w:eastAsia="zh-CN"/>
              </w:rPr>
              <w:t>价</w:t>
            </w:r>
          </w:p>
          <w:p>
            <w:pPr>
              <w:keepNext w:val="0"/>
              <w:keepLines w:val="0"/>
              <w:pageBreakBefore w:val="0"/>
              <w:kinsoku/>
              <w:wordWrap/>
              <w:overflowPunct/>
              <w:topLinePunct w:val="0"/>
              <w:autoSpaceDE/>
              <w:autoSpaceDN w:val="0"/>
              <w:bidi w:val="0"/>
              <w:adjustRightInd/>
              <w:snapToGrid/>
              <w:spacing w:line="400" w:lineRule="exact"/>
              <w:jc w:val="center"/>
              <w:textAlignment w:val="center"/>
              <w:outlineLvl w:val="9"/>
              <w:rPr>
                <w:rFonts w:hint="default" w:ascii="宋体" w:hAnsi="宋体" w:eastAsia="宋体"/>
                <w:b/>
                <w:bCs/>
                <w:i w:val="0"/>
                <w:snapToGrid/>
                <w:color w:val="000000"/>
                <w:sz w:val="28"/>
                <w:szCs w:val="28"/>
                <w:u w:val="none"/>
                <w:lang w:eastAsia="zh-CN"/>
              </w:rPr>
            </w:pPr>
            <w:r>
              <w:rPr>
                <w:rFonts w:hint="eastAsia" w:ascii="宋体" w:hAnsi="宋体" w:eastAsia="宋体"/>
                <w:b/>
                <w:bCs/>
                <w:i w:val="0"/>
                <w:snapToGrid/>
                <w:color w:val="000000"/>
                <w:sz w:val="28"/>
                <w:szCs w:val="28"/>
                <w:u w:val="none"/>
                <w:lang w:eastAsia="zh-CN"/>
              </w:rPr>
              <w:t>（元</w:t>
            </w:r>
            <w:r>
              <w:rPr>
                <w:rFonts w:hint="eastAsia" w:ascii="宋体" w:hAnsi="宋体" w:eastAsia="宋体"/>
                <w:b/>
                <w:bCs/>
                <w:i w:val="0"/>
                <w:snapToGrid/>
                <w:color w:val="000000"/>
                <w:sz w:val="28"/>
                <w:szCs w:val="28"/>
                <w:u w:val="none"/>
                <w:lang w:val="en-US" w:eastAsia="zh-CN"/>
              </w:rPr>
              <w:t>/吨）</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400" w:lineRule="exact"/>
              <w:jc w:val="center"/>
              <w:textAlignment w:val="center"/>
              <w:outlineLvl w:val="9"/>
              <w:rPr>
                <w:rFonts w:hint="eastAsia" w:ascii="宋体" w:hAnsi="宋体" w:eastAsia="宋体"/>
                <w:b/>
                <w:bCs/>
                <w:i w:val="0"/>
                <w:snapToGrid/>
                <w:color w:val="000000"/>
                <w:sz w:val="28"/>
                <w:szCs w:val="28"/>
                <w:u w:val="none"/>
                <w:lang w:eastAsia="zh-CN"/>
              </w:rPr>
            </w:pPr>
            <w:r>
              <w:rPr>
                <w:rFonts w:hint="eastAsia" w:ascii="宋体" w:hAnsi="宋体" w:eastAsia="宋体"/>
                <w:b/>
                <w:bCs/>
                <w:i w:val="0"/>
                <w:snapToGrid/>
                <w:color w:val="000000"/>
                <w:sz w:val="28"/>
                <w:szCs w:val="28"/>
                <w:u w:val="none"/>
                <w:lang w:eastAsia="zh-CN"/>
              </w:rPr>
              <w:t>费</w:t>
            </w:r>
            <w:r>
              <w:rPr>
                <w:rFonts w:hint="eastAsia" w:ascii="宋体" w:hAnsi="宋体" w:eastAsia="宋体"/>
                <w:b/>
                <w:bCs/>
                <w:i w:val="0"/>
                <w:snapToGrid/>
                <w:color w:val="000000"/>
                <w:sz w:val="28"/>
                <w:szCs w:val="28"/>
                <w:u w:val="none"/>
                <w:lang w:val="en-US" w:eastAsia="zh-CN"/>
              </w:rPr>
              <w:t xml:space="preserve"> </w:t>
            </w:r>
            <w:r>
              <w:rPr>
                <w:rFonts w:hint="eastAsia" w:ascii="宋体" w:hAnsi="宋体" w:eastAsia="宋体"/>
                <w:b/>
                <w:bCs/>
                <w:i w:val="0"/>
                <w:snapToGrid/>
                <w:color w:val="000000"/>
                <w:sz w:val="28"/>
                <w:szCs w:val="28"/>
                <w:u w:val="none"/>
                <w:lang w:eastAsia="zh-CN"/>
              </w:rPr>
              <w:t>用</w:t>
            </w:r>
          </w:p>
          <w:p>
            <w:pPr>
              <w:keepNext w:val="0"/>
              <w:keepLines w:val="0"/>
              <w:pageBreakBefore w:val="0"/>
              <w:kinsoku/>
              <w:wordWrap/>
              <w:overflowPunct/>
              <w:topLinePunct w:val="0"/>
              <w:autoSpaceDE/>
              <w:autoSpaceDN w:val="0"/>
              <w:bidi w:val="0"/>
              <w:adjustRightInd/>
              <w:snapToGrid/>
              <w:spacing w:line="400" w:lineRule="exact"/>
              <w:jc w:val="center"/>
              <w:textAlignment w:val="center"/>
              <w:outlineLvl w:val="9"/>
              <w:rPr>
                <w:rFonts w:hint="default" w:ascii="宋体" w:hAnsi="宋体" w:eastAsia="宋体"/>
                <w:b/>
                <w:bCs/>
                <w:i w:val="0"/>
                <w:snapToGrid/>
                <w:color w:val="000000"/>
                <w:sz w:val="28"/>
                <w:szCs w:val="28"/>
                <w:u w:val="none"/>
                <w:lang w:eastAsia="zh-CN"/>
              </w:rPr>
            </w:pPr>
            <w:r>
              <w:rPr>
                <w:rFonts w:hint="eastAsia" w:ascii="宋体" w:hAnsi="宋体" w:eastAsia="宋体"/>
                <w:b/>
                <w:bCs/>
                <w:i w:val="0"/>
                <w:snapToGrid/>
                <w:color w:val="000000"/>
                <w:sz w:val="28"/>
                <w:szCs w:val="28"/>
                <w:u w:val="none"/>
                <w:lang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79" w:hRule="atLeast"/>
          <w:jc w:val="center"/>
        </w:trPr>
        <w:tc>
          <w:tcPr>
            <w:tcW w:w="133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散装水泥</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安徽海螺白马山水泥厂——芜湖新兴库房</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default" w:ascii="宋体" w:hAnsi="宋体" w:eastAsia="宋体"/>
                <w:b/>
                <w:bCs/>
                <w:i w:val="0"/>
                <w:snapToGrid/>
                <w:color w:val="000000"/>
                <w:sz w:val="28"/>
                <w:szCs w:val="28"/>
                <w:u w:val="none"/>
                <w:lang w:val="en-US" w:eastAsia="zh-CN"/>
              </w:rPr>
            </w:pPr>
            <w:r>
              <w:rPr>
                <w:rFonts w:hint="eastAsia" w:ascii="宋体" w:hAnsi="宋体" w:eastAsia="宋体"/>
                <w:b/>
                <w:bCs/>
                <w:i w:val="0"/>
                <w:snapToGrid/>
                <w:color w:val="000000"/>
                <w:sz w:val="28"/>
                <w:szCs w:val="28"/>
                <w:u w:val="none"/>
                <w:lang w:val="en-US" w:eastAsia="zh-CN"/>
              </w:rPr>
              <w:t>3800</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eastAsia" w:ascii="宋体" w:hAnsi="宋体" w:eastAsia="宋体" w:cs="宋体"/>
                <w:b/>
                <w:bCs/>
                <w:i w:val="0"/>
                <w:color w:val="000000"/>
                <w:kern w:val="0"/>
                <w:sz w:val="28"/>
                <w:szCs w:val="28"/>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eastAsia" w:ascii="宋体" w:hAnsi="宋体" w:eastAsia="宋体" w:cs="宋体"/>
                <w:b/>
                <w:bCs/>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9" w:hRule="atLeast"/>
          <w:jc w:val="center"/>
        </w:trPr>
        <w:tc>
          <w:tcPr>
            <w:tcW w:w="133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eastAsia" w:ascii="宋体" w:hAnsi="宋体" w:eastAsia="宋体" w:cs="宋体"/>
                <w:b/>
                <w:bCs/>
                <w:i w:val="0"/>
                <w:color w:val="000000"/>
                <w:kern w:val="0"/>
                <w:sz w:val="28"/>
                <w:szCs w:val="28"/>
                <w:u w:val="none"/>
                <w:lang w:val="en-US" w:eastAsia="zh-CN" w:bidi="ar"/>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芜湖海螺水泥有限公司——芜湖新兴库房</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default" w:ascii="宋体" w:hAnsi="宋体" w:eastAsia="宋体"/>
                <w:b/>
                <w:bCs/>
                <w:i w:val="0"/>
                <w:snapToGrid/>
                <w:color w:val="000000"/>
                <w:sz w:val="28"/>
                <w:szCs w:val="28"/>
                <w:u w:val="none"/>
                <w:lang w:val="en-US" w:eastAsia="zh-CN"/>
              </w:rPr>
            </w:pPr>
            <w:r>
              <w:rPr>
                <w:rFonts w:hint="eastAsia" w:ascii="宋体" w:hAnsi="宋体" w:eastAsia="宋体"/>
                <w:b/>
                <w:bCs/>
                <w:i w:val="0"/>
                <w:snapToGrid/>
                <w:color w:val="000000"/>
                <w:sz w:val="28"/>
                <w:szCs w:val="28"/>
                <w:u w:val="none"/>
                <w:lang w:val="en-US" w:eastAsia="zh-CN"/>
              </w:rPr>
              <w:t>1200</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eastAsia" w:ascii="宋体" w:hAnsi="宋体" w:eastAsia="宋体" w:cs="宋体"/>
                <w:b/>
                <w:bCs/>
                <w:i w:val="0"/>
                <w:color w:val="000000"/>
                <w:kern w:val="0"/>
                <w:sz w:val="28"/>
                <w:szCs w:val="28"/>
                <w:u w:val="none"/>
                <w:lang w:val="en-US" w:eastAsia="zh-CN" w:bidi="ar"/>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eastAsia" w:ascii="宋体" w:hAnsi="宋体" w:eastAsia="宋体" w:cs="宋体"/>
                <w:b/>
                <w:bCs/>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4" w:hRule="atLeast"/>
          <w:jc w:val="center"/>
        </w:trPr>
        <w:tc>
          <w:tcPr>
            <w:tcW w:w="88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val="0"/>
                <w:kern w:val="0"/>
                <w:sz w:val="28"/>
                <w:szCs w:val="28"/>
                <w:lang w:val="en-US" w:eastAsia="zh-CN"/>
              </w:rPr>
              <w:t>总 费 用（元）</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400" w:lineRule="exact"/>
              <w:jc w:val="center"/>
              <w:textAlignment w:val="center"/>
              <w:outlineLvl w:val="9"/>
              <w:rPr>
                <w:rFonts w:hint="default" w:ascii="宋体" w:hAnsi="宋体" w:eastAsia="宋体"/>
                <w:b/>
                <w:bCs/>
                <w:i w:val="0"/>
                <w:snapToGrid/>
                <w:color w:val="000000"/>
                <w:sz w:val="28"/>
                <w:szCs w:val="28"/>
                <w:u w:val="none"/>
                <w:lang w:eastAsia="zh-CN"/>
              </w:rPr>
            </w:pPr>
          </w:p>
        </w:tc>
      </w:tr>
    </w:tbl>
    <w:p>
      <w:pPr>
        <w:keepNext w:val="0"/>
        <w:keepLines w:val="0"/>
        <w:pageBreakBefore w:val="0"/>
        <w:kinsoku/>
        <w:wordWrap/>
        <w:overflowPunct/>
        <w:topLinePunct w:val="0"/>
        <w:autoSpaceDE/>
        <w:bidi w:val="0"/>
        <w:adjustRightInd/>
        <w:snapToGrid/>
        <w:spacing w:line="400" w:lineRule="exact"/>
        <w:jc w:val="both"/>
        <w:outlineLvl w:val="9"/>
        <w:rPr>
          <w:rFonts w:ascii="宋体" w:hAnsi="宋体"/>
          <w:b/>
          <w:bCs/>
          <w:sz w:val="28"/>
          <w:szCs w:val="28"/>
        </w:rPr>
      </w:pPr>
      <w:r>
        <w:rPr>
          <w:rFonts w:hint="eastAsia" w:ascii="宋体" w:hAnsi="宋体"/>
          <w:b/>
          <w:bCs/>
          <w:sz w:val="28"/>
          <w:szCs w:val="28"/>
        </w:rPr>
        <w:t>备注：</w:t>
      </w:r>
    </w:p>
    <w:p>
      <w:pPr>
        <w:keepNext w:val="0"/>
        <w:keepLines w:val="0"/>
        <w:pageBreakBefore w:val="0"/>
        <w:kinsoku/>
        <w:wordWrap/>
        <w:overflowPunct/>
        <w:topLinePunct w:val="0"/>
        <w:autoSpaceDE/>
        <w:bidi w:val="0"/>
        <w:adjustRightInd/>
        <w:snapToGrid/>
        <w:spacing w:line="400" w:lineRule="exact"/>
        <w:ind w:left="-410" w:leftChars="-171"/>
        <w:jc w:val="both"/>
        <w:outlineLvl w:val="9"/>
        <w:rPr>
          <w:rFonts w:hint="eastAsia" w:ascii="宋体" w:hAnsi="宋体" w:eastAsia="宋体"/>
          <w:b/>
          <w:bCs/>
          <w:sz w:val="28"/>
          <w:szCs w:val="28"/>
          <w:lang w:eastAsia="zh-CN"/>
        </w:rPr>
      </w:pPr>
      <w:r>
        <w:rPr>
          <w:rFonts w:hint="eastAsia" w:ascii="宋体" w:hAnsi="宋体"/>
          <w:b/>
          <w:bCs/>
          <w:sz w:val="28"/>
          <w:szCs w:val="28"/>
          <w:lang w:val="en-US" w:eastAsia="zh-CN"/>
        </w:rPr>
        <w:t>1、报价</w:t>
      </w:r>
      <w:r>
        <w:rPr>
          <w:rFonts w:hint="eastAsia" w:ascii="宋体" w:hAnsi="宋体"/>
          <w:b/>
          <w:bCs/>
          <w:sz w:val="28"/>
          <w:szCs w:val="28"/>
        </w:rPr>
        <w:t>含税（税率</w:t>
      </w:r>
      <w:r>
        <w:rPr>
          <w:rFonts w:hint="eastAsia" w:ascii="宋体" w:hAnsi="宋体"/>
          <w:b/>
          <w:bCs/>
          <w:sz w:val="28"/>
          <w:szCs w:val="28"/>
          <w:u w:val="single"/>
        </w:rPr>
        <w:t>9%</w:t>
      </w:r>
      <w:r>
        <w:rPr>
          <w:rFonts w:hint="eastAsia" w:ascii="宋体" w:hAnsi="宋体"/>
          <w:b/>
          <w:bCs/>
          <w:sz w:val="28"/>
          <w:szCs w:val="28"/>
        </w:rPr>
        <w:t>）、货物保险费、杂费等各项费用</w:t>
      </w:r>
      <w:r>
        <w:rPr>
          <w:rFonts w:hint="eastAsia" w:ascii="宋体" w:hAnsi="宋体"/>
          <w:b/>
          <w:bCs/>
          <w:sz w:val="28"/>
          <w:szCs w:val="28"/>
          <w:lang w:eastAsia="zh-CN"/>
        </w:rPr>
        <w:t>。</w:t>
      </w:r>
    </w:p>
    <w:p>
      <w:pPr>
        <w:keepNext w:val="0"/>
        <w:keepLines w:val="0"/>
        <w:pageBreakBefore w:val="0"/>
        <w:kinsoku/>
        <w:wordWrap/>
        <w:overflowPunct/>
        <w:topLinePunct w:val="0"/>
        <w:autoSpaceDE/>
        <w:bidi w:val="0"/>
        <w:adjustRightInd/>
        <w:snapToGrid/>
        <w:spacing w:line="400" w:lineRule="exact"/>
        <w:ind w:left="-410" w:leftChars="-171"/>
        <w:jc w:val="both"/>
        <w:outlineLvl w:val="9"/>
        <w:rPr>
          <w:rFonts w:hint="eastAsia" w:ascii="宋体" w:hAnsi="宋体"/>
          <w:b/>
          <w:bCs/>
          <w:sz w:val="28"/>
          <w:szCs w:val="28"/>
        </w:rPr>
      </w:pPr>
      <w:r>
        <w:rPr>
          <w:rFonts w:hint="eastAsia" w:ascii="宋体" w:hAnsi="宋体"/>
          <w:b/>
          <w:bCs/>
          <w:sz w:val="28"/>
          <w:szCs w:val="28"/>
          <w:lang w:val="en-US" w:eastAsia="zh-CN"/>
        </w:rPr>
        <w:t>2、</w:t>
      </w:r>
      <w:r>
        <w:rPr>
          <w:rFonts w:hint="eastAsia" w:ascii="宋体" w:hAnsi="宋体"/>
          <w:b/>
          <w:bCs/>
          <w:sz w:val="28"/>
          <w:szCs w:val="28"/>
        </w:rPr>
        <w:t>中标后弃标者，其所缴纳的投标保证金将</w:t>
      </w:r>
      <w:r>
        <w:rPr>
          <w:rFonts w:hint="eastAsia" w:ascii="宋体" w:hAnsi="宋体"/>
          <w:b/>
          <w:bCs/>
          <w:sz w:val="28"/>
          <w:szCs w:val="28"/>
          <w:lang w:eastAsia="zh-CN"/>
        </w:rPr>
        <w:t>不予退还</w:t>
      </w:r>
      <w:r>
        <w:rPr>
          <w:rFonts w:hint="eastAsia" w:ascii="宋体" w:hAnsi="宋体"/>
          <w:b/>
          <w:bCs/>
          <w:sz w:val="28"/>
          <w:szCs w:val="28"/>
        </w:rPr>
        <w:t>。</w:t>
      </w:r>
    </w:p>
    <w:p>
      <w:pPr>
        <w:keepNext w:val="0"/>
        <w:keepLines w:val="0"/>
        <w:pageBreakBefore w:val="0"/>
        <w:kinsoku/>
        <w:wordWrap/>
        <w:overflowPunct/>
        <w:topLinePunct w:val="0"/>
        <w:autoSpaceDE/>
        <w:bidi w:val="0"/>
        <w:adjustRightInd/>
        <w:snapToGrid/>
        <w:spacing w:line="400" w:lineRule="exact"/>
        <w:ind w:left="-410" w:leftChars="-171"/>
        <w:jc w:val="both"/>
        <w:outlineLvl w:val="9"/>
        <w:rPr>
          <w:rFonts w:hint="eastAsia" w:ascii="宋体" w:hAnsi="宋体"/>
          <w:b/>
          <w:bCs/>
          <w:sz w:val="28"/>
          <w:szCs w:val="28"/>
          <w:lang w:val="en-US" w:eastAsia="zh-CN"/>
        </w:rPr>
      </w:pPr>
      <w:r>
        <w:rPr>
          <w:rFonts w:hint="eastAsia" w:ascii="宋体" w:hAnsi="宋体"/>
          <w:b/>
          <w:bCs/>
          <w:sz w:val="28"/>
          <w:szCs w:val="28"/>
          <w:lang w:val="en-US" w:eastAsia="zh-CN"/>
        </w:rPr>
        <w:t>3、以上提供均为预估量，具体以实际发生吨位为准。</w:t>
      </w:r>
    </w:p>
    <w:p>
      <w:pPr>
        <w:keepNext w:val="0"/>
        <w:keepLines w:val="0"/>
        <w:pageBreakBefore w:val="0"/>
        <w:kinsoku/>
        <w:wordWrap/>
        <w:overflowPunct/>
        <w:topLinePunct w:val="0"/>
        <w:autoSpaceDE/>
        <w:bidi w:val="0"/>
        <w:adjustRightInd/>
        <w:snapToGrid/>
        <w:spacing w:line="400" w:lineRule="exact"/>
        <w:ind w:firstLine="1515" w:firstLineChars="539"/>
        <w:jc w:val="center"/>
        <w:outlineLvl w:val="9"/>
        <w:rPr>
          <w:rFonts w:hint="eastAsia" w:ascii="宋体" w:hAnsi="宋体"/>
          <w:b/>
          <w:bCs/>
          <w:sz w:val="28"/>
          <w:szCs w:val="28"/>
        </w:rPr>
      </w:pPr>
    </w:p>
    <w:p>
      <w:pPr>
        <w:keepNext w:val="0"/>
        <w:keepLines w:val="0"/>
        <w:pageBreakBefore w:val="0"/>
        <w:kinsoku/>
        <w:wordWrap/>
        <w:overflowPunct/>
        <w:topLinePunct w:val="0"/>
        <w:autoSpaceDE/>
        <w:bidi w:val="0"/>
        <w:adjustRightInd/>
        <w:snapToGrid/>
        <w:spacing w:line="400" w:lineRule="exact"/>
        <w:ind w:firstLine="1515" w:firstLineChars="539"/>
        <w:jc w:val="both"/>
        <w:outlineLvl w:val="9"/>
        <w:rPr>
          <w:rFonts w:hint="eastAsia" w:ascii="宋体" w:hAnsi="宋体"/>
          <w:b/>
          <w:bCs/>
          <w:sz w:val="28"/>
          <w:szCs w:val="28"/>
        </w:rPr>
      </w:pPr>
      <w:r>
        <w:rPr>
          <w:rFonts w:hint="eastAsia" w:ascii="宋体" w:hAnsi="宋体"/>
          <w:b/>
          <w:bCs/>
          <w:sz w:val="28"/>
          <w:szCs w:val="28"/>
        </w:rPr>
        <w:t>请慎重报价。</w:t>
      </w:r>
    </w:p>
    <w:p>
      <w:pPr>
        <w:jc w:val="right"/>
        <w:rPr>
          <w:rFonts w:hint="eastAsia"/>
          <w:b/>
          <w:bCs/>
          <w:sz w:val="28"/>
          <w:szCs w:val="28"/>
        </w:rPr>
      </w:pPr>
    </w:p>
    <w:p>
      <w:pPr>
        <w:jc w:val="center"/>
        <w:rPr>
          <w:rFonts w:hint="eastAsia"/>
          <w:b/>
          <w:bCs/>
          <w:sz w:val="28"/>
          <w:szCs w:val="28"/>
          <w:lang w:val="en-US" w:eastAsia="zh-CN"/>
        </w:rPr>
      </w:pPr>
    </w:p>
    <w:p>
      <w:pPr>
        <w:jc w:val="center"/>
        <w:rPr>
          <w:rFonts w:hint="default" w:eastAsia="宋体"/>
          <w:b/>
          <w:bCs/>
          <w:sz w:val="28"/>
          <w:szCs w:val="28"/>
          <w:u w:val="single"/>
          <w:lang w:val="en-US" w:eastAsia="zh-CN"/>
        </w:rPr>
      </w:pPr>
      <w:r>
        <w:rPr>
          <w:rFonts w:hint="eastAsia"/>
          <w:b/>
          <w:bCs/>
          <w:sz w:val="28"/>
          <w:szCs w:val="28"/>
          <w:lang w:val="en-US" w:eastAsia="zh-CN"/>
        </w:rPr>
        <w:t xml:space="preserve"> </w:t>
      </w:r>
      <w:r>
        <w:rPr>
          <w:rFonts w:hint="eastAsia"/>
          <w:b/>
          <w:bCs/>
          <w:sz w:val="28"/>
          <w:szCs w:val="28"/>
        </w:rPr>
        <w:t>报价单位（加盖公章）：</w:t>
      </w:r>
      <w:r>
        <w:rPr>
          <w:rFonts w:hint="eastAsia"/>
          <w:b/>
          <w:bCs/>
          <w:sz w:val="28"/>
          <w:szCs w:val="28"/>
          <w:u w:val="single"/>
          <w:lang w:val="en-US" w:eastAsia="zh-CN"/>
        </w:rPr>
        <w:t xml:space="preserve">                             </w:t>
      </w:r>
    </w:p>
    <w:p>
      <w:pPr>
        <w:ind w:firstLine="2249" w:firstLineChars="800"/>
        <w:jc w:val="both"/>
        <w:rPr>
          <w:rFonts w:hint="default" w:eastAsia="宋体"/>
          <w:b/>
          <w:bCs/>
          <w:sz w:val="28"/>
          <w:szCs w:val="28"/>
          <w:u w:val="single"/>
          <w:lang w:val="en-US" w:eastAsia="zh-CN"/>
        </w:rPr>
      </w:pPr>
      <w:r>
        <w:rPr>
          <w:rFonts w:hint="eastAsia"/>
          <w:b/>
          <w:bCs/>
          <w:sz w:val="28"/>
          <w:szCs w:val="28"/>
        </w:rPr>
        <w:t>法人</w:t>
      </w:r>
      <w:r>
        <w:rPr>
          <w:rFonts w:hint="eastAsia"/>
          <w:b/>
          <w:bCs/>
          <w:sz w:val="28"/>
          <w:szCs w:val="28"/>
          <w:lang w:eastAsia="zh-CN"/>
        </w:rPr>
        <w:t>代表</w:t>
      </w:r>
      <w:r>
        <w:rPr>
          <w:rFonts w:hint="eastAsia"/>
          <w:b/>
          <w:bCs/>
          <w:sz w:val="28"/>
          <w:szCs w:val="28"/>
        </w:rPr>
        <w:t>或授权代理人（签字或印章）：</w:t>
      </w:r>
      <w:r>
        <w:rPr>
          <w:rFonts w:hint="eastAsia"/>
          <w:b/>
          <w:bCs/>
          <w:sz w:val="28"/>
          <w:szCs w:val="28"/>
          <w:u w:val="single"/>
          <w:lang w:val="en-US" w:eastAsia="zh-CN"/>
        </w:rPr>
        <w:t xml:space="preserve">                   </w:t>
      </w:r>
    </w:p>
    <w:p>
      <w:pPr>
        <w:jc w:val="center"/>
        <w:rPr>
          <w:rFonts w:hint="default" w:ascii="宋体" w:hAnsi="宋体" w:eastAsia="宋体"/>
          <w:b/>
          <w:bCs/>
          <w:sz w:val="28"/>
          <w:szCs w:val="28"/>
          <w:lang w:val="en-US" w:eastAsia="zh-CN"/>
        </w:rPr>
      </w:pPr>
      <w:r>
        <w:rPr>
          <w:rFonts w:hint="eastAsia"/>
          <w:b/>
          <w:bCs/>
          <w:sz w:val="28"/>
          <w:szCs w:val="28"/>
          <w:lang w:val="en-US" w:eastAsia="zh-CN"/>
        </w:rPr>
        <w:t xml:space="preserve">              报价</w:t>
      </w:r>
      <w:r>
        <w:rPr>
          <w:rFonts w:hint="eastAsia"/>
          <w:b/>
          <w:bCs/>
          <w:sz w:val="28"/>
          <w:szCs w:val="28"/>
        </w:rPr>
        <w:t>日期：</w:t>
      </w:r>
      <w:r>
        <w:rPr>
          <w:rFonts w:hint="eastAsia"/>
          <w:b/>
          <w:bCs/>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lang w:val="en-US" w:eastAsia="zh-CN"/>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p>
    <w:p>
      <w:pPr>
        <w:spacing w:line="240" w:lineRule="auto"/>
        <w:jc w:val="right"/>
        <w:rPr>
          <w:rFonts w:hint="eastAsia" w:ascii="宋体" w:hAnsi="宋体"/>
          <w:b/>
          <w:color w:val="auto"/>
          <w:sz w:val="28"/>
          <w:szCs w:val="28"/>
        </w:rPr>
      </w:pPr>
      <w:r>
        <w:rPr>
          <w:rFonts w:hint="eastAsia" w:ascii="宋体" w:hAnsi="宋体"/>
          <w:b/>
          <w:color w:val="auto"/>
          <w:sz w:val="28"/>
          <w:szCs w:val="28"/>
        </w:rPr>
        <w:t>招标办</w:t>
      </w:r>
    </w:p>
    <w:p>
      <w:pPr>
        <w:widowControl w:val="0"/>
        <w:spacing w:line="400" w:lineRule="atLeast"/>
        <w:jc w:val="cente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8</w:t>
      </w:r>
      <w:r>
        <w:rPr>
          <w:rFonts w:ascii="宋体" w:hAnsi="宋体"/>
          <w:color w:val="auto"/>
          <w:sz w:val="24"/>
          <w:szCs w:val="24"/>
        </w:rPr>
        <w:t>月</w:t>
      </w:r>
      <w:r>
        <w:rPr>
          <w:rFonts w:hint="eastAsia" w:ascii="宋体" w:hAnsi="宋体"/>
          <w:color w:val="auto"/>
          <w:sz w:val="24"/>
          <w:szCs w:val="24"/>
          <w:lang w:val="en-US" w:eastAsia="zh-CN"/>
        </w:rPr>
        <w:t>26</w:t>
      </w:r>
      <w:r>
        <w:rPr>
          <w:rFonts w:ascii="宋体" w:hAnsi="宋体"/>
          <w:color w:val="auto"/>
          <w:sz w:val="24"/>
          <w:szCs w:val="24"/>
        </w:rPr>
        <w:t>日</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4C2AC38A"/>
    <w:multiLevelType w:val="singleLevel"/>
    <w:tmpl w:val="4C2AC38A"/>
    <w:lvl w:ilvl="0" w:tentative="0">
      <w:start w:val="1"/>
      <w:numFmt w:val="decimal"/>
      <w:suff w:val="space"/>
      <w:lvlText w:val="%1."/>
      <w:lvlJc w:val="left"/>
    </w:lvl>
  </w:abstractNum>
  <w:abstractNum w:abstractNumId="7">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6"/>
  </w:num>
  <w:num w:numId="3">
    <w:abstractNumId w:val="2"/>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422456D"/>
    <w:rsid w:val="10772EB5"/>
    <w:rsid w:val="11972F68"/>
    <w:rsid w:val="11DE5603"/>
    <w:rsid w:val="13BA318B"/>
    <w:rsid w:val="14296FCC"/>
    <w:rsid w:val="1C28711D"/>
    <w:rsid w:val="1FC61767"/>
    <w:rsid w:val="228656D4"/>
    <w:rsid w:val="234F5E22"/>
    <w:rsid w:val="23F27268"/>
    <w:rsid w:val="252D19D6"/>
    <w:rsid w:val="25A87FB8"/>
    <w:rsid w:val="25BF27BD"/>
    <w:rsid w:val="2D230D73"/>
    <w:rsid w:val="323F2693"/>
    <w:rsid w:val="34FF5DC8"/>
    <w:rsid w:val="390D4485"/>
    <w:rsid w:val="3A4B4F63"/>
    <w:rsid w:val="3F114200"/>
    <w:rsid w:val="41417945"/>
    <w:rsid w:val="467B0507"/>
    <w:rsid w:val="4C294AFA"/>
    <w:rsid w:val="502845A9"/>
    <w:rsid w:val="513C3EF8"/>
    <w:rsid w:val="54BD2011"/>
    <w:rsid w:val="556B3A6A"/>
    <w:rsid w:val="576718FE"/>
    <w:rsid w:val="586F64B0"/>
    <w:rsid w:val="589B3C10"/>
    <w:rsid w:val="59BA01DA"/>
    <w:rsid w:val="5B2D6E0C"/>
    <w:rsid w:val="5BA3612D"/>
    <w:rsid w:val="5D6C1C28"/>
    <w:rsid w:val="5DA113C7"/>
    <w:rsid w:val="603E0EA5"/>
    <w:rsid w:val="607D1710"/>
    <w:rsid w:val="68B85BDC"/>
    <w:rsid w:val="71CE0F14"/>
    <w:rsid w:val="76892D68"/>
    <w:rsid w:val="7A2558BE"/>
    <w:rsid w:val="7A9D05AD"/>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2020-08-26T00:44:03Z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