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44"/>
          <w:szCs w:val="44"/>
        </w:rPr>
        <w:t>关于烟气在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线分析系统招标的变更公告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原定于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2016年9月20日早9点进行的</w:t>
      </w:r>
      <w:r>
        <w:rPr>
          <w:rFonts w:hint="eastAsia" w:ascii="宋体" w:hAnsi="宋体" w:eastAsia="宋体" w:cs="宋体"/>
          <w:sz w:val="28"/>
          <w:szCs w:val="28"/>
        </w:rPr>
        <w:t>烟气在线分析系统招标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，现根据我司现场需要，增补烧结脱硝烟气排放在线分析系统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4套，焦化烟囱粉尘含量记录仪1套。详细清单见下表。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266"/>
        <w:gridCol w:w="2304"/>
        <w:gridCol w:w="1446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物资名称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烟气排放在线分析系统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见技术资料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烟囱粉尘含量记录仪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见技术资料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望各报名参标单位及时做好准备参加本次招标，特此公告。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2016.9.6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55919"/>
    <w:rsid w:val="64843671"/>
    <w:rsid w:val="7C6A66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2016-09-06T01:55:07Z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