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EC" w:rsidRPr="002676D2" w:rsidRDefault="00C22BEC">
      <w:pPr>
        <w:spacing w:line="360" w:lineRule="auto"/>
        <w:jc w:val="center"/>
        <w:rPr>
          <w:rFonts w:ascii="宋体"/>
          <w:b/>
          <w:bCs/>
          <w:sz w:val="36"/>
          <w:szCs w:val="36"/>
        </w:rPr>
      </w:pPr>
      <w:r w:rsidRPr="002676D2">
        <w:rPr>
          <w:rFonts w:ascii="宋体" w:hAnsi="宋体" w:cs="宋体" w:hint="eastAsia"/>
          <w:b/>
          <w:bCs/>
          <w:sz w:val="36"/>
          <w:szCs w:val="36"/>
        </w:rPr>
        <w:t>挡渣锥（挡渣球）、挡渣塞制作整体承包技术协议</w:t>
      </w:r>
    </w:p>
    <w:p w:rsidR="00C22BEC" w:rsidRDefault="00C22BEC">
      <w:pPr>
        <w:spacing w:line="360" w:lineRule="auto"/>
        <w:jc w:val="center"/>
        <w:rPr>
          <w:rFonts w:ascii="宋体"/>
          <w:b/>
          <w:bCs/>
          <w:sz w:val="36"/>
          <w:szCs w:val="36"/>
        </w:rPr>
      </w:pPr>
    </w:p>
    <w:p w:rsidR="00C22BEC" w:rsidRPr="00B13116" w:rsidRDefault="00C22BEC" w:rsidP="00B13116">
      <w:pPr>
        <w:spacing w:line="500" w:lineRule="exact"/>
        <w:jc w:val="center"/>
        <w:rPr>
          <w:rFonts w:ascii="宋体"/>
          <w:b/>
          <w:bCs/>
          <w:sz w:val="36"/>
          <w:szCs w:val="36"/>
        </w:rPr>
      </w:pPr>
    </w:p>
    <w:p w:rsidR="00C22BEC" w:rsidRPr="002676D2" w:rsidRDefault="00C22BEC" w:rsidP="00B13116">
      <w:pPr>
        <w:spacing w:line="480" w:lineRule="exact"/>
        <w:rPr>
          <w:rFonts w:ascii="宋体" w:hAnsi="宋体" w:cs="宋体"/>
          <w:b/>
          <w:bCs/>
          <w:sz w:val="24"/>
          <w:szCs w:val="24"/>
        </w:rPr>
      </w:pPr>
      <w:r w:rsidRPr="002676D2">
        <w:rPr>
          <w:rFonts w:ascii="宋体" w:hAnsi="宋体" w:cs="宋体" w:hint="eastAsia"/>
          <w:b/>
          <w:bCs/>
          <w:sz w:val="24"/>
          <w:szCs w:val="24"/>
        </w:rPr>
        <w:t>甲方：</w:t>
      </w:r>
      <w:r w:rsidRPr="002676D2">
        <w:rPr>
          <w:rFonts w:ascii="宋体" w:hAnsi="宋体" w:cs="宋体" w:hint="eastAsia"/>
          <w:sz w:val="24"/>
          <w:szCs w:val="24"/>
        </w:rPr>
        <w:t>芜湖新兴铸管有限责任公司</w:t>
      </w:r>
      <w:r w:rsidRPr="002676D2">
        <w:rPr>
          <w:rFonts w:ascii="宋体" w:hAnsi="宋体" w:cs="宋体"/>
          <w:b/>
          <w:bCs/>
          <w:sz w:val="24"/>
          <w:szCs w:val="24"/>
        </w:rPr>
        <w:t xml:space="preserve"> </w:t>
      </w:r>
      <w:bookmarkStart w:id="0" w:name="_GoBack"/>
      <w:bookmarkEnd w:id="0"/>
      <w:r w:rsidRPr="002676D2">
        <w:rPr>
          <w:rFonts w:ascii="宋体" w:hAnsi="宋体" w:cs="宋体"/>
          <w:b/>
          <w:bCs/>
          <w:sz w:val="24"/>
          <w:szCs w:val="24"/>
        </w:rPr>
        <w:t xml:space="preserve">         </w:t>
      </w:r>
    </w:p>
    <w:p w:rsidR="00C22BEC" w:rsidRPr="002676D2" w:rsidRDefault="00C22BEC" w:rsidP="00B13116">
      <w:pPr>
        <w:spacing w:line="480" w:lineRule="exact"/>
        <w:rPr>
          <w:rFonts w:ascii="宋体"/>
          <w:sz w:val="24"/>
          <w:szCs w:val="24"/>
        </w:rPr>
      </w:pPr>
      <w:r w:rsidRPr="002676D2">
        <w:rPr>
          <w:rFonts w:ascii="宋体" w:hAnsi="宋体" w:cs="宋体" w:hint="eastAsia"/>
          <w:b/>
          <w:bCs/>
          <w:sz w:val="24"/>
          <w:szCs w:val="24"/>
        </w:rPr>
        <w:t>乙方：</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hint="eastAsia"/>
          <w:sz w:val="24"/>
          <w:szCs w:val="24"/>
        </w:rPr>
        <w:t>为满足甲方生产要求，甲、乙双方就</w:t>
      </w:r>
      <w:r w:rsidRPr="002676D2">
        <w:rPr>
          <w:rFonts w:ascii="宋体" w:hAnsi="宋体" w:cs="宋体"/>
          <w:sz w:val="24"/>
          <w:szCs w:val="24"/>
        </w:rPr>
        <w:t>120</w:t>
      </w:r>
      <w:r w:rsidRPr="002676D2">
        <w:rPr>
          <w:rFonts w:ascii="宋体" w:hAnsi="宋体" w:cs="宋体" w:hint="eastAsia"/>
          <w:sz w:val="24"/>
          <w:szCs w:val="24"/>
        </w:rPr>
        <w:t>吨转炉用挡渣锥球和挡渣塞整体承包技术指标眼球达成以下协议：</w:t>
      </w:r>
    </w:p>
    <w:p w:rsidR="00C22BEC" w:rsidRPr="002676D2" w:rsidRDefault="00C22BEC" w:rsidP="00B13116">
      <w:pPr>
        <w:spacing w:line="480" w:lineRule="exact"/>
        <w:rPr>
          <w:rFonts w:ascii="宋体"/>
          <w:b/>
          <w:bCs/>
          <w:color w:val="000000"/>
          <w:sz w:val="24"/>
          <w:szCs w:val="24"/>
        </w:rPr>
      </w:pPr>
      <w:r w:rsidRPr="002676D2">
        <w:rPr>
          <w:rFonts w:ascii="宋体" w:hAnsi="宋体" w:cs="宋体" w:hint="eastAsia"/>
          <w:b/>
          <w:bCs/>
          <w:color w:val="000000"/>
          <w:sz w:val="24"/>
          <w:szCs w:val="24"/>
        </w:rPr>
        <w:t>一、货物概述</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hint="eastAsia"/>
          <w:sz w:val="24"/>
          <w:szCs w:val="24"/>
        </w:rPr>
        <w:t>使用范围：乙方提供的挡渣锥（挡渣球）和挡渣塞，使用范围为甲方的两座（</w:t>
      </w:r>
      <w:r w:rsidRPr="002676D2">
        <w:rPr>
          <w:rFonts w:ascii="宋体" w:hAnsi="宋体" w:cs="宋体"/>
          <w:sz w:val="24"/>
          <w:szCs w:val="24"/>
        </w:rPr>
        <w:t>D#</w:t>
      </w:r>
      <w:r w:rsidRPr="002676D2">
        <w:rPr>
          <w:rFonts w:ascii="宋体" w:hAnsi="宋体" w:cs="宋体" w:hint="eastAsia"/>
          <w:sz w:val="24"/>
          <w:szCs w:val="24"/>
        </w:rPr>
        <w:t>、</w:t>
      </w:r>
      <w:r w:rsidRPr="002676D2">
        <w:rPr>
          <w:rFonts w:ascii="宋体" w:hAnsi="宋体" w:cs="宋体"/>
          <w:sz w:val="24"/>
          <w:szCs w:val="24"/>
        </w:rPr>
        <w:t>E#</w:t>
      </w:r>
      <w:r w:rsidRPr="002676D2">
        <w:rPr>
          <w:rFonts w:ascii="宋体" w:hAnsi="宋体" w:cs="宋体" w:hint="eastAsia"/>
          <w:sz w:val="24"/>
          <w:szCs w:val="24"/>
        </w:rPr>
        <w:t>）</w:t>
      </w:r>
      <w:r w:rsidRPr="002676D2">
        <w:rPr>
          <w:rFonts w:ascii="宋体" w:hAnsi="宋体" w:cs="宋体"/>
          <w:sz w:val="24"/>
          <w:szCs w:val="24"/>
        </w:rPr>
        <w:t>120</w:t>
      </w:r>
      <w:r w:rsidRPr="002676D2">
        <w:rPr>
          <w:rFonts w:ascii="宋体" w:hAnsi="宋体" w:cs="宋体" w:hint="eastAsia"/>
          <w:sz w:val="24"/>
          <w:szCs w:val="24"/>
        </w:rPr>
        <w:t>吨顶底复吹转炉。</w:t>
      </w:r>
    </w:p>
    <w:p w:rsidR="00C22BEC" w:rsidRDefault="00C22BEC" w:rsidP="00B13116">
      <w:pPr>
        <w:spacing w:line="480" w:lineRule="exact"/>
        <w:rPr>
          <w:rFonts w:ascii="宋体" w:cs="宋体"/>
          <w:b/>
          <w:bCs/>
          <w:sz w:val="24"/>
          <w:szCs w:val="24"/>
        </w:rPr>
      </w:pPr>
    </w:p>
    <w:p w:rsidR="00C22BEC" w:rsidRPr="002676D2" w:rsidRDefault="00C22BEC" w:rsidP="00B13116">
      <w:pPr>
        <w:spacing w:line="480" w:lineRule="exact"/>
        <w:rPr>
          <w:rFonts w:ascii="宋体"/>
          <w:b/>
          <w:bCs/>
          <w:sz w:val="24"/>
          <w:szCs w:val="24"/>
        </w:rPr>
      </w:pPr>
      <w:r w:rsidRPr="002676D2">
        <w:rPr>
          <w:rFonts w:ascii="宋体" w:hAnsi="宋体" w:cs="宋体" w:hint="eastAsia"/>
          <w:b/>
          <w:bCs/>
          <w:sz w:val="24"/>
          <w:szCs w:val="24"/>
        </w:rPr>
        <w:t>二、</w:t>
      </w:r>
      <w:r w:rsidRPr="002676D2">
        <w:rPr>
          <w:rFonts w:ascii="宋体" w:hAnsi="宋体" w:cs="宋体"/>
          <w:b/>
          <w:bCs/>
          <w:sz w:val="24"/>
          <w:szCs w:val="24"/>
        </w:rPr>
        <w:t xml:space="preserve"> </w:t>
      </w:r>
      <w:r w:rsidRPr="002676D2">
        <w:rPr>
          <w:rFonts w:ascii="宋体" w:hAnsi="宋体" w:cs="宋体" w:hint="eastAsia"/>
          <w:b/>
          <w:bCs/>
          <w:sz w:val="24"/>
          <w:szCs w:val="24"/>
        </w:rPr>
        <w:t>货物关键指标</w:t>
      </w:r>
    </w:p>
    <w:p w:rsidR="00C22BEC" w:rsidRPr="002676D2" w:rsidRDefault="00C22BEC" w:rsidP="00B13116">
      <w:pPr>
        <w:spacing w:line="480" w:lineRule="exact"/>
        <w:rPr>
          <w:rFonts w:ascii="宋体"/>
          <w:b/>
          <w:bCs/>
          <w:sz w:val="24"/>
          <w:szCs w:val="24"/>
        </w:rPr>
      </w:pPr>
      <w:r w:rsidRPr="002676D2">
        <w:rPr>
          <w:rFonts w:ascii="宋体" w:hAnsi="宋体" w:cs="宋体" w:hint="eastAsia"/>
          <w:sz w:val="24"/>
          <w:szCs w:val="24"/>
        </w:rPr>
        <w:t>（一）、挡渣锥技术要求</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1</w:t>
      </w:r>
      <w:r w:rsidRPr="002676D2">
        <w:rPr>
          <w:rFonts w:ascii="宋体" w:hAnsi="宋体" w:cs="宋体" w:hint="eastAsia"/>
          <w:sz w:val="24"/>
          <w:szCs w:val="24"/>
        </w:rPr>
        <w:t>、理化指标：耐火度</w:t>
      </w:r>
      <w:r w:rsidRPr="002676D2">
        <w:rPr>
          <w:rFonts w:ascii="宋体" w:hAnsi="宋体" w:cs="宋体"/>
          <w:sz w:val="24"/>
          <w:szCs w:val="24"/>
        </w:rPr>
        <w:t>(</w:t>
      </w:r>
      <w:r w:rsidRPr="002676D2">
        <w:rPr>
          <w:rFonts w:ascii="宋体" w:hAnsi="宋体" w:cs="宋体" w:hint="eastAsia"/>
          <w:sz w:val="24"/>
          <w:szCs w:val="24"/>
        </w:rPr>
        <w:t>包含挡渣棒</w:t>
      </w:r>
      <w:r w:rsidRPr="002676D2">
        <w:rPr>
          <w:rFonts w:ascii="宋体" w:hAnsi="宋体" w:cs="宋体"/>
          <w:sz w:val="24"/>
          <w:szCs w:val="24"/>
        </w:rPr>
        <w:t>)</w:t>
      </w:r>
      <w:r w:rsidRPr="002676D2">
        <w:rPr>
          <w:rFonts w:ascii="宋体" w:hAnsi="宋体" w:cs="宋体" w:hint="eastAsia"/>
          <w:sz w:val="24"/>
          <w:szCs w:val="24"/>
        </w:rPr>
        <w:t>≥</w:t>
      </w:r>
      <w:r w:rsidRPr="002676D2">
        <w:rPr>
          <w:rFonts w:ascii="宋体" w:hAnsi="宋体" w:cs="宋体"/>
          <w:sz w:val="24"/>
          <w:szCs w:val="24"/>
        </w:rPr>
        <w:t>1700</w:t>
      </w:r>
      <w:r w:rsidRPr="002676D2">
        <w:rPr>
          <w:rFonts w:ascii="宋体" w:hAnsi="宋体" w:cs="宋体" w:hint="eastAsia"/>
          <w:sz w:val="24"/>
          <w:szCs w:val="24"/>
        </w:rPr>
        <w:t>℃；体积密度</w:t>
      </w:r>
      <w:r w:rsidRPr="002676D2">
        <w:rPr>
          <w:rFonts w:ascii="宋体" w:hAnsi="宋体" w:cs="宋体"/>
          <w:sz w:val="24"/>
          <w:szCs w:val="24"/>
        </w:rPr>
        <w:t>4.0</w:t>
      </w:r>
      <w:r w:rsidRPr="002676D2">
        <w:rPr>
          <w:rFonts w:ascii="宋体" w:hAnsi="宋体" w:cs="宋体" w:hint="eastAsia"/>
          <w:sz w:val="24"/>
          <w:szCs w:val="24"/>
        </w:rPr>
        <w:t>～</w:t>
      </w:r>
      <w:r w:rsidRPr="002676D2">
        <w:rPr>
          <w:rFonts w:ascii="宋体" w:hAnsi="宋体" w:cs="宋体"/>
          <w:sz w:val="24"/>
          <w:szCs w:val="24"/>
        </w:rPr>
        <w:t>4.3g/cm</w:t>
      </w:r>
      <w:r w:rsidRPr="002676D2">
        <w:rPr>
          <w:rFonts w:ascii="宋体" w:hAnsi="宋体" w:cs="宋体"/>
          <w:sz w:val="24"/>
          <w:szCs w:val="24"/>
          <w:vertAlign w:val="superscript"/>
        </w:rPr>
        <w:t>3</w:t>
      </w:r>
      <w:r w:rsidRPr="002676D2">
        <w:rPr>
          <w:rFonts w:ascii="宋体" w:hAnsi="宋体" w:cs="宋体" w:hint="eastAsia"/>
          <w:sz w:val="24"/>
          <w:szCs w:val="24"/>
        </w:rPr>
        <w:t>。</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2</w:t>
      </w:r>
      <w:r w:rsidRPr="002676D2">
        <w:rPr>
          <w:rFonts w:ascii="宋体" w:hAnsi="宋体" w:cs="宋体" w:hint="eastAsia"/>
          <w:sz w:val="24"/>
          <w:szCs w:val="24"/>
        </w:rPr>
        <w:t>、物理尺寸：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9"/>
        <w:gridCol w:w="897"/>
        <w:gridCol w:w="1294"/>
        <w:gridCol w:w="917"/>
        <w:gridCol w:w="1419"/>
        <w:gridCol w:w="1419"/>
        <w:gridCol w:w="1035"/>
        <w:gridCol w:w="1035"/>
        <w:gridCol w:w="1033"/>
      </w:tblGrid>
      <w:tr w:rsidR="00C22BEC" w:rsidRPr="002676D2">
        <w:trPr>
          <w:trHeight w:hRule="exact" w:val="454"/>
          <w:jc w:val="center"/>
        </w:trPr>
        <w:tc>
          <w:tcPr>
            <w:tcW w:w="1560" w:type="pct"/>
            <w:gridSpan w:val="3"/>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挡渣锥（</w:t>
            </w:r>
            <w:r w:rsidRPr="002676D2">
              <w:rPr>
                <w:rFonts w:ascii="宋体" w:hAnsi="宋体" w:cs="宋体"/>
                <w:color w:val="000000"/>
                <w:kern w:val="0"/>
                <w:sz w:val="24"/>
                <w:szCs w:val="24"/>
              </w:rPr>
              <w:t>mm</w:t>
            </w:r>
            <w:r w:rsidRPr="002676D2">
              <w:rPr>
                <w:rFonts w:ascii="宋体" w:hAnsi="宋体" w:cs="宋体" w:hint="eastAsia"/>
                <w:color w:val="000000"/>
                <w:kern w:val="0"/>
                <w:sz w:val="24"/>
                <w:szCs w:val="24"/>
              </w:rPr>
              <w:t>）</w:t>
            </w:r>
          </w:p>
        </w:tc>
        <w:tc>
          <w:tcPr>
            <w:tcW w:w="1884" w:type="pct"/>
            <w:gridSpan w:val="3"/>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导向杆（</w:t>
            </w:r>
            <w:r w:rsidRPr="002676D2">
              <w:rPr>
                <w:rFonts w:ascii="宋体" w:hAnsi="宋体" w:cs="宋体"/>
                <w:color w:val="000000"/>
                <w:kern w:val="0"/>
                <w:sz w:val="24"/>
                <w:szCs w:val="24"/>
              </w:rPr>
              <w:t>mm</w:t>
            </w:r>
            <w:r w:rsidRPr="002676D2">
              <w:rPr>
                <w:rFonts w:ascii="宋体" w:hAnsi="宋体" w:cs="宋体" w:hint="eastAsia"/>
                <w:color w:val="000000"/>
                <w:kern w:val="0"/>
                <w:sz w:val="24"/>
                <w:szCs w:val="24"/>
              </w:rPr>
              <w:t>）</w:t>
            </w:r>
          </w:p>
        </w:tc>
        <w:tc>
          <w:tcPr>
            <w:tcW w:w="1556" w:type="pct"/>
            <w:gridSpan w:val="3"/>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流钢槽（</w:t>
            </w:r>
            <w:r w:rsidRPr="002676D2">
              <w:rPr>
                <w:rFonts w:ascii="宋体" w:hAnsi="宋体" w:cs="宋体"/>
                <w:color w:val="000000"/>
                <w:kern w:val="0"/>
                <w:sz w:val="24"/>
                <w:szCs w:val="24"/>
              </w:rPr>
              <w:t>mm</w:t>
            </w:r>
            <w:r w:rsidRPr="002676D2">
              <w:rPr>
                <w:rFonts w:ascii="宋体" w:hAnsi="宋体" w:cs="宋体" w:hint="eastAsia"/>
                <w:color w:val="000000"/>
                <w:kern w:val="0"/>
                <w:sz w:val="24"/>
                <w:szCs w:val="24"/>
              </w:rPr>
              <w:t>）</w:t>
            </w:r>
          </w:p>
        </w:tc>
      </w:tr>
      <w:tr w:rsidR="00C22BEC" w:rsidRPr="002676D2">
        <w:trPr>
          <w:trHeight w:hRule="exact" w:val="454"/>
          <w:jc w:val="center"/>
        </w:trPr>
        <w:tc>
          <w:tcPr>
            <w:tcW w:w="461"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上部</w:t>
            </w:r>
          </w:p>
        </w:tc>
        <w:tc>
          <w:tcPr>
            <w:tcW w:w="450"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下部</w:t>
            </w:r>
          </w:p>
        </w:tc>
        <w:tc>
          <w:tcPr>
            <w:tcW w:w="649"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高度</w:t>
            </w:r>
          </w:p>
        </w:tc>
        <w:tc>
          <w:tcPr>
            <w:tcW w:w="460"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总长</w:t>
            </w:r>
          </w:p>
        </w:tc>
        <w:tc>
          <w:tcPr>
            <w:tcW w:w="712"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耐材长度</w:t>
            </w:r>
          </w:p>
        </w:tc>
        <w:tc>
          <w:tcPr>
            <w:tcW w:w="712"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插入深度</w:t>
            </w:r>
          </w:p>
        </w:tc>
        <w:tc>
          <w:tcPr>
            <w:tcW w:w="519"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宽度</w:t>
            </w:r>
          </w:p>
        </w:tc>
        <w:tc>
          <w:tcPr>
            <w:tcW w:w="519"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深度</w:t>
            </w:r>
          </w:p>
        </w:tc>
        <w:tc>
          <w:tcPr>
            <w:tcW w:w="518"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hint="eastAsia"/>
                <w:color w:val="000000"/>
                <w:kern w:val="0"/>
                <w:sz w:val="24"/>
                <w:szCs w:val="24"/>
              </w:rPr>
              <w:t>个数</w:t>
            </w:r>
          </w:p>
        </w:tc>
      </w:tr>
      <w:tr w:rsidR="00C22BEC" w:rsidRPr="002676D2">
        <w:trPr>
          <w:trHeight w:hRule="exact" w:val="454"/>
          <w:jc w:val="center"/>
        </w:trPr>
        <w:tc>
          <w:tcPr>
            <w:tcW w:w="461" w:type="pct"/>
            <w:vAlign w:val="center"/>
          </w:tcPr>
          <w:p w:rsidR="00C22BEC" w:rsidRPr="002676D2" w:rsidRDefault="00C22BEC" w:rsidP="00B13116">
            <w:pPr>
              <w:spacing w:line="480" w:lineRule="exact"/>
              <w:rPr>
                <w:rFonts w:ascii="宋体" w:hAnsi="宋体" w:cs="宋体"/>
                <w:color w:val="000000"/>
                <w:kern w:val="0"/>
                <w:sz w:val="24"/>
                <w:szCs w:val="24"/>
              </w:rPr>
            </w:pPr>
            <w:r w:rsidRPr="002676D2">
              <w:rPr>
                <w:rFonts w:ascii="宋体" w:cs="宋体" w:hint="eastAsia"/>
                <w:color w:val="000000"/>
                <w:kern w:val="0"/>
                <w:sz w:val="24"/>
                <w:szCs w:val="24"/>
              </w:rPr>
              <w:t>Φ</w:t>
            </w:r>
            <w:r w:rsidRPr="002676D2">
              <w:rPr>
                <w:rFonts w:ascii="宋体" w:hAnsi="宋体" w:cs="宋体"/>
                <w:color w:val="000000"/>
                <w:kern w:val="0"/>
                <w:sz w:val="24"/>
                <w:szCs w:val="24"/>
              </w:rPr>
              <w:t>280</w:t>
            </w:r>
          </w:p>
        </w:tc>
        <w:tc>
          <w:tcPr>
            <w:tcW w:w="450"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cs="宋体" w:hint="eastAsia"/>
                <w:color w:val="000000"/>
                <w:kern w:val="0"/>
                <w:sz w:val="24"/>
                <w:szCs w:val="24"/>
              </w:rPr>
              <w:t>Φ</w:t>
            </w:r>
            <w:r w:rsidRPr="002676D2">
              <w:rPr>
                <w:rFonts w:ascii="宋体" w:hAnsi="宋体" w:cs="宋体"/>
                <w:color w:val="000000"/>
                <w:kern w:val="0"/>
                <w:sz w:val="24"/>
                <w:szCs w:val="24"/>
              </w:rPr>
              <w:t>100</w:t>
            </w:r>
          </w:p>
        </w:tc>
        <w:tc>
          <w:tcPr>
            <w:tcW w:w="649" w:type="pct"/>
            <w:vAlign w:val="center"/>
          </w:tcPr>
          <w:p w:rsidR="00C22BEC" w:rsidRPr="002676D2" w:rsidRDefault="00C22BEC" w:rsidP="00C22BEC">
            <w:pPr>
              <w:spacing w:line="480" w:lineRule="exact"/>
              <w:ind w:firstLineChars="200" w:firstLine="31680"/>
              <w:rPr>
                <w:rFonts w:ascii="宋体" w:hAnsi="宋体" w:cs="宋体"/>
                <w:color w:val="000000"/>
                <w:kern w:val="0"/>
                <w:sz w:val="24"/>
                <w:szCs w:val="24"/>
              </w:rPr>
            </w:pPr>
            <w:r w:rsidRPr="002676D2">
              <w:rPr>
                <w:rFonts w:ascii="宋体" w:hAnsi="宋体" w:cs="宋体"/>
                <w:color w:val="000000"/>
                <w:kern w:val="0"/>
                <w:sz w:val="24"/>
                <w:szCs w:val="24"/>
              </w:rPr>
              <w:t>170</w:t>
            </w:r>
          </w:p>
        </w:tc>
        <w:tc>
          <w:tcPr>
            <w:tcW w:w="460"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hAnsi="宋体" w:cs="宋体"/>
                <w:color w:val="000000"/>
                <w:kern w:val="0"/>
                <w:sz w:val="24"/>
                <w:szCs w:val="24"/>
              </w:rPr>
              <w:t>1350</w:t>
            </w:r>
          </w:p>
        </w:tc>
        <w:tc>
          <w:tcPr>
            <w:tcW w:w="712"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hAnsi="宋体" w:cs="宋体"/>
                <w:color w:val="000000"/>
                <w:kern w:val="0"/>
                <w:sz w:val="24"/>
                <w:szCs w:val="24"/>
              </w:rPr>
              <w:t>1000</w:t>
            </w:r>
          </w:p>
        </w:tc>
        <w:tc>
          <w:tcPr>
            <w:tcW w:w="712"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hAnsi="宋体" w:cs="宋体"/>
                <w:color w:val="000000"/>
                <w:kern w:val="0"/>
                <w:sz w:val="24"/>
                <w:szCs w:val="24"/>
              </w:rPr>
              <w:t>50</w:t>
            </w:r>
          </w:p>
        </w:tc>
        <w:tc>
          <w:tcPr>
            <w:tcW w:w="519"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hAnsi="宋体" w:cs="宋体"/>
                <w:color w:val="000000"/>
                <w:kern w:val="0"/>
                <w:sz w:val="24"/>
                <w:szCs w:val="24"/>
              </w:rPr>
              <w:t>35</w:t>
            </w:r>
          </w:p>
        </w:tc>
        <w:tc>
          <w:tcPr>
            <w:tcW w:w="519" w:type="pct"/>
            <w:vAlign w:val="center"/>
          </w:tcPr>
          <w:p w:rsidR="00C22BEC" w:rsidRPr="002676D2" w:rsidRDefault="00C22BEC" w:rsidP="00B13116">
            <w:pPr>
              <w:widowControl/>
              <w:spacing w:line="480" w:lineRule="exact"/>
              <w:jc w:val="center"/>
              <w:rPr>
                <w:rFonts w:ascii="宋体" w:hAnsi="宋体" w:cs="宋体"/>
                <w:color w:val="000000"/>
                <w:kern w:val="0"/>
                <w:sz w:val="24"/>
                <w:szCs w:val="24"/>
              </w:rPr>
            </w:pPr>
            <w:r w:rsidRPr="002676D2">
              <w:rPr>
                <w:rFonts w:ascii="宋体" w:hAnsi="宋体" w:cs="宋体"/>
                <w:color w:val="000000"/>
                <w:kern w:val="0"/>
                <w:sz w:val="24"/>
                <w:szCs w:val="24"/>
              </w:rPr>
              <w:t>15</w:t>
            </w:r>
          </w:p>
        </w:tc>
        <w:tc>
          <w:tcPr>
            <w:tcW w:w="518" w:type="pct"/>
            <w:vAlign w:val="center"/>
          </w:tcPr>
          <w:p w:rsidR="00C22BEC" w:rsidRPr="002676D2" w:rsidRDefault="00C22BEC" w:rsidP="00B13116">
            <w:pPr>
              <w:widowControl/>
              <w:spacing w:line="480" w:lineRule="exact"/>
              <w:jc w:val="center"/>
              <w:rPr>
                <w:rFonts w:ascii="宋体"/>
                <w:color w:val="000000"/>
                <w:kern w:val="0"/>
                <w:sz w:val="24"/>
                <w:szCs w:val="24"/>
              </w:rPr>
            </w:pPr>
            <w:r w:rsidRPr="002676D2">
              <w:rPr>
                <w:rFonts w:ascii="宋体" w:hAnsi="宋体" w:cs="宋体"/>
                <w:b/>
                <w:bCs/>
                <w:color w:val="000000"/>
                <w:kern w:val="0"/>
                <w:sz w:val="24"/>
                <w:szCs w:val="24"/>
              </w:rPr>
              <w:t>3-4</w:t>
            </w:r>
          </w:p>
        </w:tc>
      </w:tr>
    </w:tbl>
    <w:p w:rsidR="00C22BEC" w:rsidRPr="002676D2" w:rsidRDefault="00C22BEC" w:rsidP="00C22BEC">
      <w:pPr>
        <w:spacing w:line="480" w:lineRule="exact"/>
        <w:ind w:firstLineChars="200" w:firstLine="31680"/>
        <w:rPr>
          <w:rFonts w:ascii="宋体"/>
          <w:sz w:val="24"/>
          <w:szCs w:val="24"/>
        </w:rPr>
      </w:pPr>
      <w:r w:rsidRPr="002676D2">
        <w:rPr>
          <w:rFonts w:ascii="宋体" w:hAnsi="宋体" w:cs="宋体"/>
          <w:sz w:val="24"/>
          <w:szCs w:val="24"/>
        </w:rPr>
        <w:t>3</w:t>
      </w:r>
      <w:r w:rsidRPr="002676D2">
        <w:rPr>
          <w:rFonts w:ascii="宋体" w:hAnsi="宋体" w:cs="宋体" w:hint="eastAsia"/>
          <w:sz w:val="24"/>
          <w:szCs w:val="24"/>
        </w:rPr>
        <w:t>、使用要求：</w:t>
      </w:r>
    </w:p>
    <w:p w:rsidR="00C22BEC" w:rsidRPr="002676D2" w:rsidRDefault="00C22BEC" w:rsidP="00B13116">
      <w:pPr>
        <w:spacing w:line="480" w:lineRule="exact"/>
        <w:ind w:leftChars="228" w:left="31680" w:hangingChars="50" w:firstLine="31680"/>
        <w:rPr>
          <w:rFonts w:ascii="宋体"/>
          <w:sz w:val="24"/>
          <w:szCs w:val="24"/>
        </w:rPr>
      </w:pPr>
      <w:r w:rsidRPr="002676D2">
        <w:rPr>
          <w:rFonts w:ascii="宋体" w:hAnsi="宋体" w:cs="宋体"/>
          <w:sz w:val="24"/>
          <w:szCs w:val="24"/>
        </w:rPr>
        <w:t>a)</w:t>
      </w:r>
      <w:r w:rsidRPr="002676D2">
        <w:rPr>
          <w:rFonts w:ascii="宋体" w:hAnsi="宋体" w:cs="宋体" w:hint="eastAsia"/>
          <w:sz w:val="24"/>
          <w:szCs w:val="24"/>
        </w:rPr>
        <w:t>保证产品使用过程中不炸裂，导向杆与锥头连接合理、不松动，用后不和出钢口粘连，每炉加一个挡渣锥。</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b)</w:t>
      </w:r>
      <w:r w:rsidRPr="002676D2">
        <w:rPr>
          <w:rFonts w:ascii="宋体" w:hAnsi="宋体" w:cs="宋体" w:hint="eastAsia"/>
          <w:sz w:val="24"/>
          <w:szCs w:val="24"/>
        </w:rPr>
        <w:t>在挡渣失败或挡渣车出现故障时使用挡渣球。</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c)</w:t>
      </w:r>
      <w:r w:rsidRPr="002676D2">
        <w:rPr>
          <w:rFonts w:ascii="宋体" w:hAnsi="宋体" w:cs="宋体" w:hint="eastAsia"/>
          <w:sz w:val="24"/>
          <w:szCs w:val="24"/>
        </w:rPr>
        <w:t>挡渣成功率≥</w:t>
      </w:r>
      <w:r w:rsidRPr="002676D2">
        <w:rPr>
          <w:rFonts w:ascii="宋体" w:hAnsi="宋体" w:cs="宋体"/>
          <w:sz w:val="24"/>
          <w:szCs w:val="24"/>
        </w:rPr>
        <w:t>96%</w:t>
      </w:r>
      <w:r w:rsidRPr="002676D2">
        <w:rPr>
          <w:rFonts w:ascii="宋体" w:hAnsi="宋体" w:cs="宋体" w:hint="eastAsia"/>
          <w:sz w:val="24"/>
          <w:szCs w:val="24"/>
        </w:rPr>
        <w:t>（非挡渣原因造成挡渣失败除外）。</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d)</w:t>
      </w:r>
      <w:r w:rsidRPr="002676D2">
        <w:rPr>
          <w:rFonts w:ascii="宋体" w:hAnsi="宋体" w:cs="宋体" w:hint="eastAsia"/>
          <w:sz w:val="24"/>
          <w:szCs w:val="24"/>
        </w:rPr>
        <w:t>挡渣成功的判定依据：</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 xml:space="preserve">    </w:t>
      </w:r>
      <w:r w:rsidRPr="002676D2">
        <w:rPr>
          <w:rFonts w:ascii="宋体" w:hAnsi="宋体" w:cs="宋体" w:hint="eastAsia"/>
          <w:sz w:val="24"/>
          <w:szCs w:val="24"/>
        </w:rPr>
        <w:t>优钢（过</w:t>
      </w:r>
      <w:r w:rsidRPr="002676D2">
        <w:rPr>
          <w:rFonts w:ascii="宋体" w:hAnsi="宋体" w:cs="宋体"/>
          <w:sz w:val="24"/>
          <w:szCs w:val="24"/>
        </w:rPr>
        <w:t>LF</w:t>
      </w:r>
      <w:r w:rsidRPr="002676D2">
        <w:rPr>
          <w:rFonts w:ascii="宋体" w:hAnsi="宋体" w:cs="宋体" w:hint="eastAsia"/>
          <w:sz w:val="24"/>
          <w:szCs w:val="24"/>
        </w:rPr>
        <w:t>）：精炼出站</w:t>
      </w:r>
      <w:r w:rsidRPr="002676D2">
        <w:rPr>
          <w:rFonts w:ascii="宋体" w:hAnsi="宋体" w:cs="宋体"/>
          <w:sz w:val="24"/>
          <w:szCs w:val="24"/>
        </w:rPr>
        <w:t>P</w:t>
      </w:r>
      <w:r w:rsidRPr="002676D2">
        <w:rPr>
          <w:rFonts w:ascii="宋体" w:hAnsi="宋体" w:cs="宋体" w:hint="eastAsia"/>
          <w:sz w:val="24"/>
          <w:szCs w:val="24"/>
        </w:rPr>
        <w:t>含量</w:t>
      </w:r>
      <w:r w:rsidRPr="002676D2">
        <w:rPr>
          <w:rFonts w:ascii="宋体" w:cs="宋体"/>
          <w:sz w:val="24"/>
          <w:szCs w:val="24"/>
        </w:rPr>
        <w:t>-</w:t>
      </w:r>
      <w:r w:rsidRPr="002676D2">
        <w:rPr>
          <w:rFonts w:ascii="宋体" w:hAnsi="宋体" w:cs="宋体" w:hint="eastAsia"/>
          <w:sz w:val="24"/>
          <w:szCs w:val="24"/>
        </w:rPr>
        <w:t>该炉次终点</w:t>
      </w:r>
      <w:r w:rsidRPr="002676D2">
        <w:rPr>
          <w:rFonts w:ascii="宋体" w:hAnsi="宋体" w:cs="宋体"/>
          <w:sz w:val="24"/>
          <w:szCs w:val="24"/>
        </w:rPr>
        <w:t>P</w:t>
      </w:r>
      <w:r w:rsidRPr="002676D2">
        <w:rPr>
          <w:rFonts w:ascii="宋体" w:hAnsi="宋体" w:cs="宋体" w:hint="eastAsia"/>
          <w:sz w:val="24"/>
          <w:szCs w:val="24"/>
        </w:rPr>
        <w:t>含量≤</w:t>
      </w:r>
      <w:r w:rsidRPr="002676D2">
        <w:rPr>
          <w:rFonts w:ascii="宋体" w:hAnsi="宋体" w:cs="宋体"/>
          <w:sz w:val="24"/>
          <w:szCs w:val="24"/>
        </w:rPr>
        <w:t>0.005%</w:t>
      </w:r>
      <w:r w:rsidRPr="002676D2">
        <w:rPr>
          <w:rFonts w:ascii="宋体" w:hAnsi="宋体" w:cs="宋体" w:hint="eastAsia"/>
          <w:sz w:val="24"/>
          <w:szCs w:val="24"/>
        </w:rPr>
        <w:t>。</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 xml:space="preserve">    </w:t>
      </w:r>
      <w:r w:rsidRPr="002676D2">
        <w:rPr>
          <w:rFonts w:ascii="宋体" w:hAnsi="宋体" w:cs="宋体" w:hint="eastAsia"/>
          <w:sz w:val="24"/>
          <w:szCs w:val="24"/>
        </w:rPr>
        <w:t>普钢：连铸钢水样</w:t>
      </w:r>
      <w:r w:rsidRPr="002676D2">
        <w:rPr>
          <w:rFonts w:ascii="宋体" w:hAnsi="宋体" w:cs="宋体"/>
          <w:sz w:val="24"/>
          <w:szCs w:val="24"/>
        </w:rPr>
        <w:t>P</w:t>
      </w:r>
      <w:r w:rsidRPr="002676D2">
        <w:rPr>
          <w:rFonts w:ascii="宋体" w:hAnsi="宋体" w:cs="宋体" w:hint="eastAsia"/>
          <w:sz w:val="24"/>
          <w:szCs w:val="24"/>
        </w:rPr>
        <w:t>含量</w:t>
      </w:r>
      <w:r w:rsidRPr="002676D2">
        <w:rPr>
          <w:rFonts w:ascii="宋体" w:cs="宋体"/>
          <w:sz w:val="24"/>
          <w:szCs w:val="24"/>
        </w:rPr>
        <w:t>-</w:t>
      </w:r>
      <w:r w:rsidRPr="002676D2">
        <w:rPr>
          <w:rFonts w:ascii="宋体" w:hAnsi="宋体" w:cs="宋体" w:hint="eastAsia"/>
          <w:sz w:val="24"/>
          <w:szCs w:val="24"/>
        </w:rPr>
        <w:t>该炉次终点</w:t>
      </w:r>
      <w:r w:rsidRPr="002676D2">
        <w:rPr>
          <w:rFonts w:ascii="宋体" w:hAnsi="宋体" w:cs="宋体"/>
          <w:sz w:val="24"/>
          <w:szCs w:val="24"/>
        </w:rPr>
        <w:t>P</w:t>
      </w:r>
      <w:r w:rsidRPr="002676D2">
        <w:rPr>
          <w:rFonts w:ascii="宋体" w:hAnsi="宋体" w:cs="宋体" w:hint="eastAsia"/>
          <w:sz w:val="24"/>
          <w:szCs w:val="24"/>
        </w:rPr>
        <w:t>含量≤</w:t>
      </w:r>
      <w:r w:rsidRPr="002676D2">
        <w:rPr>
          <w:rFonts w:ascii="宋体" w:hAnsi="宋体" w:cs="宋体"/>
          <w:sz w:val="24"/>
          <w:szCs w:val="24"/>
        </w:rPr>
        <w:t>0.003%</w:t>
      </w:r>
      <w:r w:rsidRPr="002676D2">
        <w:rPr>
          <w:rFonts w:ascii="宋体" w:hAnsi="宋体" w:cs="宋体" w:hint="eastAsia"/>
          <w:sz w:val="24"/>
          <w:szCs w:val="24"/>
        </w:rPr>
        <w:t>。</w:t>
      </w:r>
    </w:p>
    <w:p w:rsidR="00C22BEC" w:rsidRPr="002676D2" w:rsidRDefault="00C22BEC" w:rsidP="00B13116">
      <w:pPr>
        <w:spacing w:line="480" w:lineRule="exact"/>
        <w:rPr>
          <w:rFonts w:ascii="宋体"/>
          <w:sz w:val="24"/>
          <w:szCs w:val="24"/>
        </w:rPr>
      </w:pPr>
      <w:r w:rsidRPr="002676D2">
        <w:rPr>
          <w:rFonts w:ascii="宋体" w:hAnsi="宋体" w:cs="宋体" w:hint="eastAsia"/>
          <w:sz w:val="24"/>
          <w:szCs w:val="24"/>
        </w:rPr>
        <w:t>（二）、挡渣塞技术要求</w:t>
      </w:r>
    </w:p>
    <w:p w:rsidR="00C22BEC" w:rsidRPr="002676D2" w:rsidRDefault="00C22BEC" w:rsidP="00B13116">
      <w:pPr>
        <w:spacing w:line="480" w:lineRule="exact"/>
        <w:ind w:firstLineChars="150" w:firstLine="31680"/>
        <w:rPr>
          <w:rFonts w:ascii="宋体"/>
          <w:sz w:val="24"/>
          <w:szCs w:val="24"/>
        </w:rPr>
      </w:pPr>
      <w:r w:rsidRPr="002676D2">
        <w:rPr>
          <w:rFonts w:ascii="宋体" w:hAnsi="宋体" w:cs="宋体"/>
          <w:sz w:val="24"/>
          <w:szCs w:val="24"/>
        </w:rPr>
        <w:t>1</w:t>
      </w:r>
      <w:r w:rsidRPr="002676D2">
        <w:rPr>
          <w:rFonts w:ascii="宋体" w:hAnsi="宋体" w:cs="宋体" w:hint="eastAsia"/>
          <w:sz w:val="24"/>
          <w:szCs w:val="24"/>
        </w:rPr>
        <w:t>、理化指标：体积密度</w:t>
      </w:r>
      <w:r w:rsidRPr="002676D2">
        <w:rPr>
          <w:rFonts w:ascii="宋体" w:hAnsi="宋体" w:cs="宋体"/>
          <w:sz w:val="24"/>
          <w:szCs w:val="24"/>
        </w:rPr>
        <w:t>1.3-2.0g/cm</w:t>
      </w:r>
      <w:r w:rsidRPr="002676D2">
        <w:rPr>
          <w:rFonts w:ascii="宋体" w:hAnsi="宋体" w:cs="宋体"/>
          <w:sz w:val="24"/>
          <w:szCs w:val="24"/>
          <w:vertAlign w:val="superscript"/>
        </w:rPr>
        <w:t>3</w:t>
      </w:r>
      <w:r w:rsidRPr="002676D2">
        <w:rPr>
          <w:rFonts w:ascii="宋体" w:hAnsi="宋体" w:cs="宋体" w:hint="eastAsia"/>
          <w:sz w:val="24"/>
          <w:szCs w:val="24"/>
        </w:rPr>
        <w:t>。</w:t>
      </w:r>
    </w:p>
    <w:p w:rsidR="00C22BEC" w:rsidRPr="002676D2" w:rsidRDefault="00C22BEC" w:rsidP="00B13116">
      <w:pPr>
        <w:spacing w:line="480" w:lineRule="exact"/>
        <w:ind w:firstLineChars="150" w:firstLine="31680"/>
        <w:rPr>
          <w:rFonts w:ascii="宋体"/>
          <w:b/>
          <w:bCs/>
          <w:sz w:val="24"/>
          <w:szCs w:val="24"/>
        </w:rPr>
      </w:pPr>
      <w:r w:rsidRPr="002676D2">
        <w:rPr>
          <w:rFonts w:ascii="宋体" w:hAnsi="宋体" w:cs="宋体"/>
          <w:sz w:val="24"/>
          <w:szCs w:val="24"/>
        </w:rPr>
        <w:t>2</w:t>
      </w:r>
      <w:r w:rsidRPr="002676D2">
        <w:rPr>
          <w:rFonts w:ascii="宋体" w:hAnsi="宋体" w:cs="宋体" w:hint="eastAsia"/>
          <w:sz w:val="24"/>
          <w:szCs w:val="24"/>
        </w:rPr>
        <w:t>、形状：锥台形，端面孔平整无破损。</w:t>
      </w:r>
    </w:p>
    <w:tbl>
      <w:tblPr>
        <w:tblW w:w="5000" w:type="pct"/>
        <w:jc w:val="center"/>
        <w:tblLook w:val="0000"/>
      </w:tblPr>
      <w:tblGrid>
        <w:gridCol w:w="1935"/>
        <w:gridCol w:w="2678"/>
        <w:gridCol w:w="2678"/>
        <w:gridCol w:w="2677"/>
      </w:tblGrid>
      <w:tr w:rsidR="00C22BEC" w:rsidRPr="002676D2">
        <w:trPr>
          <w:trHeight w:hRule="exact" w:val="454"/>
          <w:jc w:val="center"/>
        </w:trPr>
        <w:tc>
          <w:tcPr>
            <w:tcW w:w="970" w:type="pct"/>
            <w:tcBorders>
              <w:top w:val="single" w:sz="4" w:space="0" w:color="auto"/>
              <w:left w:val="single" w:sz="4" w:space="0" w:color="auto"/>
              <w:bottom w:val="single" w:sz="4" w:space="0" w:color="auto"/>
              <w:right w:val="single" w:sz="4" w:space="0" w:color="auto"/>
            </w:tcBorders>
          </w:tcPr>
          <w:p w:rsidR="00C22BEC" w:rsidRPr="002676D2" w:rsidRDefault="00C22BEC" w:rsidP="00B13116">
            <w:pPr>
              <w:spacing w:line="480" w:lineRule="exact"/>
              <w:jc w:val="center"/>
              <w:rPr>
                <w:rFonts w:ascii="宋体"/>
                <w:sz w:val="24"/>
                <w:szCs w:val="24"/>
              </w:rPr>
            </w:pPr>
          </w:p>
        </w:tc>
        <w:tc>
          <w:tcPr>
            <w:tcW w:w="1343" w:type="pct"/>
            <w:tcBorders>
              <w:top w:val="single" w:sz="4" w:space="0" w:color="auto"/>
              <w:left w:val="nil"/>
              <w:bottom w:val="single" w:sz="4" w:space="0" w:color="auto"/>
              <w:right w:val="single" w:sz="4" w:space="0" w:color="auto"/>
            </w:tcBorders>
          </w:tcPr>
          <w:p w:rsidR="00C22BEC" w:rsidRPr="002676D2" w:rsidRDefault="00C22BEC" w:rsidP="00B13116">
            <w:pPr>
              <w:spacing w:line="480" w:lineRule="exact"/>
              <w:jc w:val="center"/>
              <w:rPr>
                <w:rFonts w:ascii="宋体"/>
                <w:sz w:val="24"/>
                <w:szCs w:val="24"/>
              </w:rPr>
            </w:pPr>
            <w:r w:rsidRPr="002676D2">
              <w:rPr>
                <w:rFonts w:ascii="宋体" w:hAnsi="宋体" w:cs="宋体" w:hint="eastAsia"/>
                <w:sz w:val="24"/>
                <w:szCs w:val="24"/>
              </w:rPr>
              <w:t>大面</w:t>
            </w:r>
          </w:p>
        </w:tc>
        <w:tc>
          <w:tcPr>
            <w:tcW w:w="1343" w:type="pct"/>
            <w:tcBorders>
              <w:top w:val="single" w:sz="4" w:space="0" w:color="auto"/>
              <w:left w:val="nil"/>
              <w:bottom w:val="single" w:sz="4" w:space="0" w:color="auto"/>
              <w:right w:val="single" w:sz="4" w:space="0" w:color="auto"/>
            </w:tcBorders>
          </w:tcPr>
          <w:p w:rsidR="00C22BEC" w:rsidRPr="002676D2" w:rsidRDefault="00C22BEC" w:rsidP="00B13116">
            <w:pPr>
              <w:spacing w:line="480" w:lineRule="exact"/>
              <w:jc w:val="center"/>
              <w:rPr>
                <w:rFonts w:ascii="宋体"/>
                <w:sz w:val="24"/>
                <w:szCs w:val="24"/>
              </w:rPr>
            </w:pPr>
            <w:r w:rsidRPr="002676D2">
              <w:rPr>
                <w:rFonts w:ascii="宋体" w:hAnsi="宋体" w:cs="宋体" w:hint="eastAsia"/>
                <w:sz w:val="24"/>
                <w:szCs w:val="24"/>
              </w:rPr>
              <w:t>小面</w:t>
            </w:r>
          </w:p>
        </w:tc>
        <w:tc>
          <w:tcPr>
            <w:tcW w:w="1343" w:type="pct"/>
            <w:tcBorders>
              <w:top w:val="single" w:sz="4" w:space="0" w:color="auto"/>
              <w:left w:val="nil"/>
              <w:bottom w:val="single" w:sz="4" w:space="0" w:color="auto"/>
              <w:right w:val="single" w:sz="4" w:space="0" w:color="auto"/>
            </w:tcBorders>
          </w:tcPr>
          <w:p w:rsidR="00C22BEC" w:rsidRPr="002676D2" w:rsidRDefault="00C22BEC" w:rsidP="00B13116">
            <w:pPr>
              <w:spacing w:line="480" w:lineRule="exact"/>
              <w:jc w:val="center"/>
              <w:rPr>
                <w:rFonts w:ascii="宋体"/>
                <w:sz w:val="24"/>
                <w:szCs w:val="24"/>
              </w:rPr>
            </w:pPr>
            <w:r w:rsidRPr="002676D2">
              <w:rPr>
                <w:rFonts w:ascii="宋体" w:hAnsi="宋体" w:cs="宋体" w:hint="eastAsia"/>
                <w:sz w:val="24"/>
                <w:szCs w:val="24"/>
              </w:rPr>
              <w:t>高</w:t>
            </w:r>
          </w:p>
        </w:tc>
      </w:tr>
      <w:tr w:rsidR="00C22BEC" w:rsidRPr="002676D2">
        <w:trPr>
          <w:trHeight w:hRule="exact" w:val="454"/>
          <w:jc w:val="center"/>
        </w:trPr>
        <w:tc>
          <w:tcPr>
            <w:tcW w:w="970" w:type="pct"/>
            <w:tcBorders>
              <w:top w:val="nil"/>
              <w:left w:val="single" w:sz="4" w:space="0" w:color="auto"/>
              <w:bottom w:val="single" w:sz="4" w:space="0" w:color="auto"/>
              <w:right w:val="single" w:sz="4" w:space="0" w:color="auto"/>
            </w:tcBorders>
          </w:tcPr>
          <w:p w:rsidR="00C22BEC" w:rsidRPr="002676D2" w:rsidRDefault="00C22BEC" w:rsidP="00B13116">
            <w:pPr>
              <w:spacing w:line="480" w:lineRule="exact"/>
              <w:jc w:val="center"/>
              <w:rPr>
                <w:rFonts w:ascii="宋体"/>
                <w:sz w:val="24"/>
                <w:szCs w:val="24"/>
              </w:rPr>
            </w:pPr>
            <w:r w:rsidRPr="002676D2">
              <w:rPr>
                <w:rFonts w:ascii="宋体" w:hAnsi="宋体" w:cs="宋体" w:hint="eastAsia"/>
                <w:sz w:val="24"/>
                <w:szCs w:val="24"/>
              </w:rPr>
              <w:t>挡渣塞</w:t>
            </w:r>
          </w:p>
        </w:tc>
        <w:tc>
          <w:tcPr>
            <w:tcW w:w="1343" w:type="pct"/>
            <w:tcBorders>
              <w:top w:val="nil"/>
              <w:left w:val="nil"/>
              <w:bottom w:val="single" w:sz="4" w:space="0" w:color="auto"/>
              <w:right w:val="single" w:sz="4" w:space="0" w:color="auto"/>
            </w:tcBorders>
          </w:tcPr>
          <w:p w:rsidR="00C22BEC" w:rsidRPr="002676D2" w:rsidRDefault="00C22BEC" w:rsidP="00B13116">
            <w:pPr>
              <w:spacing w:line="480" w:lineRule="exact"/>
              <w:jc w:val="center"/>
              <w:rPr>
                <w:rFonts w:ascii="宋体" w:hAnsi="宋体" w:cs="宋体"/>
                <w:sz w:val="24"/>
                <w:szCs w:val="24"/>
              </w:rPr>
            </w:pPr>
            <w:r w:rsidRPr="002676D2">
              <w:rPr>
                <w:rFonts w:ascii="宋体" w:hAnsi="宋体" w:cs="宋体"/>
                <w:sz w:val="24"/>
                <w:szCs w:val="24"/>
              </w:rPr>
              <w:t>175</w:t>
            </w:r>
            <w:r w:rsidRPr="002676D2">
              <w:rPr>
                <w:rFonts w:ascii="宋体" w:hAnsi="宋体" w:cs="宋体" w:hint="eastAsia"/>
                <w:sz w:val="24"/>
                <w:szCs w:val="24"/>
              </w:rPr>
              <w:t>±</w:t>
            </w:r>
            <w:r w:rsidRPr="002676D2">
              <w:rPr>
                <w:rFonts w:ascii="宋体" w:hAnsi="宋体" w:cs="宋体"/>
                <w:sz w:val="24"/>
                <w:szCs w:val="24"/>
              </w:rPr>
              <w:t>10mm</w:t>
            </w:r>
          </w:p>
        </w:tc>
        <w:tc>
          <w:tcPr>
            <w:tcW w:w="1343" w:type="pct"/>
            <w:tcBorders>
              <w:top w:val="nil"/>
              <w:left w:val="nil"/>
              <w:bottom w:val="single" w:sz="4" w:space="0" w:color="auto"/>
              <w:right w:val="single" w:sz="4" w:space="0" w:color="auto"/>
            </w:tcBorders>
          </w:tcPr>
          <w:p w:rsidR="00C22BEC" w:rsidRPr="002676D2" w:rsidRDefault="00C22BEC" w:rsidP="00B13116">
            <w:pPr>
              <w:spacing w:line="480" w:lineRule="exact"/>
              <w:jc w:val="center"/>
              <w:rPr>
                <w:rFonts w:ascii="宋体" w:hAnsi="宋体" w:cs="宋体"/>
                <w:sz w:val="24"/>
                <w:szCs w:val="24"/>
              </w:rPr>
            </w:pPr>
            <w:r w:rsidRPr="002676D2">
              <w:rPr>
                <w:rFonts w:ascii="宋体" w:hAnsi="宋体" w:cs="宋体"/>
                <w:sz w:val="24"/>
                <w:szCs w:val="24"/>
              </w:rPr>
              <w:t>100</w:t>
            </w:r>
            <w:r w:rsidRPr="002676D2">
              <w:rPr>
                <w:rFonts w:ascii="宋体" w:hAnsi="宋体" w:cs="宋体" w:hint="eastAsia"/>
                <w:sz w:val="24"/>
                <w:szCs w:val="24"/>
              </w:rPr>
              <w:t>±</w:t>
            </w:r>
            <w:r w:rsidRPr="002676D2">
              <w:rPr>
                <w:rFonts w:ascii="宋体" w:hAnsi="宋体" w:cs="宋体"/>
                <w:sz w:val="24"/>
                <w:szCs w:val="24"/>
              </w:rPr>
              <w:t>10mm</w:t>
            </w:r>
          </w:p>
        </w:tc>
        <w:tc>
          <w:tcPr>
            <w:tcW w:w="1343" w:type="pct"/>
            <w:tcBorders>
              <w:top w:val="nil"/>
              <w:left w:val="nil"/>
              <w:bottom w:val="single" w:sz="4" w:space="0" w:color="auto"/>
              <w:right w:val="single" w:sz="4" w:space="0" w:color="auto"/>
            </w:tcBorders>
          </w:tcPr>
          <w:p w:rsidR="00C22BEC" w:rsidRPr="002676D2" w:rsidRDefault="00C22BEC" w:rsidP="00B13116">
            <w:pPr>
              <w:spacing w:line="480" w:lineRule="exact"/>
              <w:jc w:val="center"/>
              <w:rPr>
                <w:rFonts w:ascii="宋体" w:hAnsi="宋体" w:cs="宋体"/>
                <w:sz w:val="24"/>
                <w:szCs w:val="24"/>
              </w:rPr>
            </w:pPr>
            <w:r w:rsidRPr="002676D2">
              <w:rPr>
                <w:rFonts w:ascii="宋体" w:hAnsi="宋体" w:cs="宋体"/>
                <w:sz w:val="24"/>
                <w:szCs w:val="24"/>
              </w:rPr>
              <w:t>150</w:t>
            </w:r>
            <w:r w:rsidRPr="002676D2">
              <w:rPr>
                <w:rFonts w:ascii="宋体" w:hAnsi="宋体" w:cs="宋体" w:hint="eastAsia"/>
                <w:sz w:val="24"/>
                <w:szCs w:val="24"/>
              </w:rPr>
              <w:t>±</w:t>
            </w:r>
            <w:r w:rsidRPr="002676D2">
              <w:rPr>
                <w:rFonts w:ascii="宋体" w:hAnsi="宋体" w:cs="宋体"/>
                <w:sz w:val="24"/>
                <w:szCs w:val="24"/>
              </w:rPr>
              <w:t>10mm</w:t>
            </w:r>
          </w:p>
        </w:tc>
      </w:tr>
    </w:tbl>
    <w:p w:rsidR="00C22BEC" w:rsidRPr="002676D2" w:rsidRDefault="00C22BEC" w:rsidP="00C22BEC">
      <w:pPr>
        <w:autoSpaceDE w:val="0"/>
        <w:autoSpaceDN w:val="0"/>
        <w:adjustRightInd w:val="0"/>
        <w:spacing w:line="480" w:lineRule="exact"/>
        <w:ind w:firstLineChars="200" w:firstLine="31680"/>
        <w:rPr>
          <w:rFonts w:ascii="宋体"/>
          <w:sz w:val="24"/>
          <w:szCs w:val="24"/>
        </w:rPr>
      </w:pPr>
      <w:r w:rsidRPr="002676D2">
        <w:rPr>
          <w:rFonts w:ascii="宋体" w:hAnsi="宋体" w:cs="宋体"/>
          <w:sz w:val="24"/>
          <w:szCs w:val="24"/>
          <w:lang w:val="zh-CN"/>
        </w:rPr>
        <w:t>3</w:t>
      </w:r>
      <w:r w:rsidRPr="002676D2">
        <w:rPr>
          <w:rFonts w:ascii="宋体" w:hAnsi="宋体" w:cs="宋体" w:hint="eastAsia"/>
          <w:sz w:val="24"/>
          <w:szCs w:val="24"/>
          <w:lang w:val="zh-CN"/>
        </w:rPr>
        <w:t>、使用性能要求</w:t>
      </w:r>
    </w:p>
    <w:p w:rsidR="00C22BEC" w:rsidRPr="002676D2" w:rsidRDefault="00C22BEC" w:rsidP="00B13116">
      <w:pPr>
        <w:autoSpaceDE w:val="0"/>
        <w:autoSpaceDN w:val="0"/>
        <w:adjustRightInd w:val="0"/>
        <w:spacing w:line="480" w:lineRule="exact"/>
        <w:ind w:firstLineChars="200" w:firstLine="31680"/>
        <w:rPr>
          <w:rFonts w:ascii="宋体"/>
          <w:sz w:val="24"/>
          <w:szCs w:val="24"/>
        </w:rPr>
      </w:pPr>
      <w:r w:rsidRPr="002676D2">
        <w:rPr>
          <w:rFonts w:ascii="宋体" w:hAnsi="宋体" w:cs="宋体" w:hint="eastAsia"/>
          <w:color w:val="000000"/>
          <w:sz w:val="24"/>
          <w:szCs w:val="24"/>
          <w:lang w:val="zh-CN"/>
        </w:rPr>
        <w:t>保证转炉出钢时倾动</w:t>
      </w:r>
      <w:r w:rsidRPr="002676D2">
        <w:rPr>
          <w:rFonts w:ascii="宋体" w:hAnsi="宋体" w:cs="宋体"/>
          <w:color w:val="000000"/>
          <w:sz w:val="24"/>
          <w:szCs w:val="24"/>
          <w:lang w:val="zh-CN"/>
        </w:rPr>
        <w:t>80</w:t>
      </w:r>
      <w:r w:rsidRPr="002676D2">
        <w:rPr>
          <w:rFonts w:ascii="宋体" w:hAnsi="宋体" w:cs="宋体" w:hint="eastAsia"/>
          <w:color w:val="000000"/>
          <w:sz w:val="24"/>
          <w:szCs w:val="24"/>
          <w:lang w:val="zh-CN"/>
        </w:rPr>
        <w:t>°时出钢口自动打开，确保转炉渣充分上浮，减少出渣。</w:t>
      </w:r>
    </w:p>
    <w:p w:rsidR="00C22BEC" w:rsidRPr="002676D2" w:rsidRDefault="00C22BEC" w:rsidP="00B13116">
      <w:pPr>
        <w:spacing w:line="480" w:lineRule="exact"/>
        <w:rPr>
          <w:rFonts w:ascii="宋体"/>
          <w:sz w:val="24"/>
          <w:szCs w:val="24"/>
        </w:rPr>
      </w:pPr>
      <w:r w:rsidRPr="002676D2">
        <w:rPr>
          <w:rFonts w:ascii="宋体" w:hAnsi="宋体" w:cs="宋体" w:hint="eastAsia"/>
          <w:sz w:val="24"/>
          <w:szCs w:val="24"/>
        </w:rPr>
        <w:t>（三）、</w:t>
      </w:r>
      <w:r w:rsidRPr="002676D2">
        <w:rPr>
          <w:rFonts w:ascii="宋体" w:hAnsi="宋体" w:cs="宋体"/>
          <w:sz w:val="24"/>
          <w:szCs w:val="24"/>
        </w:rPr>
        <w:t>120</w:t>
      </w:r>
      <w:r w:rsidRPr="002676D2">
        <w:rPr>
          <w:rFonts w:ascii="宋体" w:hAnsi="宋体" w:cs="宋体" w:hint="eastAsia"/>
          <w:sz w:val="24"/>
          <w:szCs w:val="24"/>
        </w:rPr>
        <w:t>吨转炉挡渣球技术要求</w:t>
      </w:r>
    </w:p>
    <w:p w:rsidR="00C22BEC" w:rsidRPr="002676D2" w:rsidRDefault="00C22BEC" w:rsidP="00B13116">
      <w:pPr>
        <w:spacing w:line="480" w:lineRule="exact"/>
        <w:ind w:firstLineChars="200" w:firstLine="31680"/>
        <w:rPr>
          <w:rFonts w:ascii="宋体"/>
          <w:b/>
          <w:bCs/>
          <w:sz w:val="24"/>
          <w:szCs w:val="24"/>
        </w:rPr>
      </w:pPr>
      <w:r w:rsidRPr="002676D2">
        <w:rPr>
          <w:rFonts w:ascii="宋体" w:hAnsi="宋体" w:cs="宋体"/>
          <w:sz w:val="24"/>
          <w:szCs w:val="24"/>
        </w:rPr>
        <w:t>1</w:t>
      </w:r>
      <w:r w:rsidRPr="002676D2">
        <w:rPr>
          <w:rFonts w:ascii="宋体" w:hAnsi="宋体" w:cs="宋体" w:hint="eastAsia"/>
          <w:sz w:val="24"/>
          <w:szCs w:val="24"/>
        </w:rPr>
        <w:t>、理化指标：耐火度≥</w:t>
      </w:r>
      <w:r w:rsidRPr="002676D2">
        <w:rPr>
          <w:rFonts w:ascii="宋体" w:hAnsi="宋体" w:cs="宋体"/>
          <w:sz w:val="24"/>
          <w:szCs w:val="24"/>
        </w:rPr>
        <w:t>1700</w:t>
      </w:r>
      <w:r w:rsidRPr="002676D2">
        <w:rPr>
          <w:rFonts w:ascii="宋体" w:hAnsi="宋体" w:cs="宋体" w:hint="eastAsia"/>
          <w:sz w:val="24"/>
          <w:szCs w:val="24"/>
        </w:rPr>
        <w:t>℃；体积密度</w:t>
      </w:r>
      <w:r w:rsidRPr="002676D2">
        <w:rPr>
          <w:rFonts w:ascii="宋体" w:hAnsi="宋体" w:cs="宋体"/>
          <w:sz w:val="24"/>
          <w:szCs w:val="24"/>
        </w:rPr>
        <w:t>4.0</w:t>
      </w:r>
      <w:r w:rsidRPr="002676D2">
        <w:rPr>
          <w:rFonts w:ascii="宋体" w:hAnsi="宋体" w:cs="宋体" w:hint="eastAsia"/>
          <w:sz w:val="24"/>
          <w:szCs w:val="24"/>
        </w:rPr>
        <w:t>～</w:t>
      </w:r>
      <w:r w:rsidRPr="002676D2">
        <w:rPr>
          <w:rFonts w:ascii="宋体" w:hAnsi="宋体" w:cs="宋体"/>
          <w:sz w:val="24"/>
          <w:szCs w:val="24"/>
        </w:rPr>
        <w:t>4.3g/cm</w:t>
      </w:r>
      <w:r w:rsidRPr="002676D2">
        <w:rPr>
          <w:rFonts w:ascii="宋体" w:hAnsi="宋体" w:cs="宋体"/>
          <w:sz w:val="24"/>
          <w:szCs w:val="24"/>
          <w:vertAlign w:val="superscript"/>
        </w:rPr>
        <w:t>3</w:t>
      </w:r>
      <w:r w:rsidRPr="002676D2">
        <w:rPr>
          <w:rFonts w:ascii="宋体" w:hAnsi="宋体" w:cs="宋体" w:hint="eastAsia"/>
          <w:sz w:val="24"/>
          <w:szCs w:val="24"/>
        </w:rPr>
        <w:t>；</w:t>
      </w:r>
    </w:p>
    <w:p w:rsidR="00C22BEC" w:rsidRPr="002676D2" w:rsidRDefault="00C22BEC" w:rsidP="00B13116">
      <w:pPr>
        <w:spacing w:line="480" w:lineRule="exact"/>
        <w:ind w:leftChars="228" w:left="31680"/>
        <w:rPr>
          <w:rFonts w:ascii="宋体"/>
          <w:b/>
          <w:bCs/>
          <w:sz w:val="24"/>
          <w:szCs w:val="24"/>
        </w:rPr>
      </w:pPr>
      <w:r w:rsidRPr="002676D2">
        <w:rPr>
          <w:rFonts w:ascii="宋体" w:hAnsi="宋体" w:cs="宋体"/>
          <w:sz w:val="24"/>
          <w:szCs w:val="24"/>
        </w:rPr>
        <w:t>2</w:t>
      </w:r>
      <w:r w:rsidRPr="002676D2">
        <w:rPr>
          <w:rFonts w:ascii="宋体" w:hAnsi="宋体" w:cs="宋体" w:hint="eastAsia"/>
          <w:sz w:val="24"/>
          <w:szCs w:val="24"/>
        </w:rPr>
        <w:t>、球形或多面球形，参考尺寸：直径</w:t>
      </w:r>
      <w:r w:rsidRPr="002676D2">
        <w:rPr>
          <w:rFonts w:ascii="宋体" w:hAnsi="宋体" w:cs="宋体"/>
          <w:sz w:val="24"/>
          <w:szCs w:val="24"/>
        </w:rPr>
        <w:t>220</w:t>
      </w:r>
      <w:r w:rsidRPr="002676D2">
        <w:rPr>
          <w:rFonts w:ascii="宋体" w:hAnsi="宋体" w:cs="宋体" w:hint="eastAsia"/>
          <w:sz w:val="24"/>
          <w:szCs w:val="24"/>
        </w:rPr>
        <w:t>±</w:t>
      </w:r>
      <w:r w:rsidRPr="002676D2">
        <w:rPr>
          <w:rFonts w:ascii="宋体" w:hAnsi="宋体" w:cs="宋体"/>
          <w:sz w:val="24"/>
          <w:szCs w:val="24"/>
        </w:rPr>
        <w:t>10mm</w:t>
      </w:r>
      <w:r w:rsidRPr="002676D2">
        <w:rPr>
          <w:rFonts w:ascii="宋体" w:hAnsi="宋体" w:cs="宋体" w:hint="eastAsia"/>
          <w:sz w:val="24"/>
          <w:szCs w:val="24"/>
        </w:rPr>
        <w:t>；直径方向</w:t>
      </w:r>
      <w:r w:rsidRPr="002676D2">
        <w:rPr>
          <w:rFonts w:ascii="宋体" w:hAnsi="宋体" w:cs="宋体"/>
          <w:sz w:val="24"/>
          <w:szCs w:val="24"/>
        </w:rPr>
        <w:t>3-4</w:t>
      </w:r>
      <w:r w:rsidRPr="002676D2">
        <w:rPr>
          <w:rFonts w:ascii="宋体" w:hAnsi="宋体" w:cs="宋体" w:hint="eastAsia"/>
          <w:sz w:val="24"/>
          <w:szCs w:val="24"/>
        </w:rPr>
        <w:t>道环形沟槽，沟槽宽</w:t>
      </w:r>
      <w:r w:rsidRPr="002676D2">
        <w:rPr>
          <w:rFonts w:ascii="宋体" w:hAnsi="宋体" w:cs="宋体"/>
          <w:sz w:val="24"/>
          <w:szCs w:val="24"/>
        </w:rPr>
        <w:t>25</w:t>
      </w:r>
      <w:r w:rsidRPr="002676D2">
        <w:rPr>
          <w:rFonts w:ascii="宋体" w:hAnsi="宋体" w:cs="宋体" w:hint="eastAsia"/>
          <w:sz w:val="24"/>
          <w:szCs w:val="24"/>
        </w:rPr>
        <w:t>±</w:t>
      </w:r>
      <w:r w:rsidRPr="002676D2">
        <w:rPr>
          <w:rFonts w:ascii="宋体" w:hAnsi="宋体" w:cs="宋体"/>
          <w:sz w:val="24"/>
          <w:szCs w:val="24"/>
        </w:rPr>
        <w:t>5mm</w:t>
      </w:r>
      <w:r w:rsidRPr="002676D2">
        <w:rPr>
          <w:rFonts w:ascii="宋体" w:hAnsi="宋体" w:cs="宋体" w:hint="eastAsia"/>
          <w:sz w:val="24"/>
          <w:szCs w:val="24"/>
        </w:rPr>
        <w:t>，深</w:t>
      </w:r>
      <w:r w:rsidRPr="002676D2">
        <w:rPr>
          <w:rFonts w:ascii="宋体" w:hAnsi="宋体" w:cs="宋体"/>
          <w:sz w:val="24"/>
          <w:szCs w:val="24"/>
        </w:rPr>
        <w:t>12.5</w:t>
      </w:r>
      <w:r w:rsidRPr="002676D2">
        <w:rPr>
          <w:rFonts w:ascii="宋体" w:hAnsi="宋体" w:cs="宋体" w:hint="eastAsia"/>
          <w:sz w:val="24"/>
          <w:szCs w:val="24"/>
        </w:rPr>
        <w:t>±</w:t>
      </w:r>
      <w:r w:rsidRPr="002676D2">
        <w:rPr>
          <w:rFonts w:ascii="宋体" w:hAnsi="宋体" w:cs="宋体"/>
          <w:sz w:val="24"/>
          <w:szCs w:val="24"/>
        </w:rPr>
        <w:t>5mm</w:t>
      </w:r>
      <w:r w:rsidRPr="002676D2">
        <w:rPr>
          <w:rFonts w:ascii="宋体" w:hAnsi="宋体" w:cs="宋体" w:hint="eastAsia"/>
          <w:sz w:val="24"/>
          <w:szCs w:val="24"/>
        </w:rPr>
        <w:t>；</w:t>
      </w:r>
    </w:p>
    <w:p w:rsidR="00C22BEC" w:rsidRPr="002676D2" w:rsidRDefault="00C22BEC" w:rsidP="00B13116">
      <w:pPr>
        <w:spacing w:line="480" w:lineRule="exact"/>
        <w:ind w:firstLineChars="200" w:firstLine="31680"/>
        <w:rPr>
          <w:rFonts w:ascii="宋体"/>
          <w:sz w:val="24"/>
          <w:szCs w:val="24"/>
        </w:rPr>
      </w:pPr>
      <w:r w:rsidRPr="002676D2">
        <w:rPr>
          <w:rFonts w:ascii="宋体" w:hAnsi="宋体" w:cs="宋体"/>
          <w:sz w:val="24"/>
          <w:szCs w:val="24"/>
        </w:rPr>
        <w:t>3</w:t>
      </w:r>
      <w:r w:rsidRPr="002676D2">
        <w:rPr>
          <w:rFonts w:ascii="宋体" w:hAnsi="宋体" w:cs="宋体" w:hint="eastAsia"/>
          <w:sz w:val="24"/>
          <w:szCs w:val="24"/>
        </w:rPr>
        <w:t>、使用要求：保证产品使用过程中不炸裂，用后不和出钢口粘连。</w:t>
      </w:r>
    </w:p>
    <w:p w:rsidR="00C22BEC" w:rsidRPr="002676D2" w:rsidRDefault="00C22BEC" w:rsidP="00B13116">
      <w:pPr>
        <w:spacing w:line="480" w:lineRule="exact"/>
        <w:rPr>
          <w:rFonts w:ascii="宋体"/>
          <w:b/>
          <w:bCs/>
          <w:sz w:val="24"/>
          <w:szCs w:val="24"/>
        </w:rPr>
      </w:pPr>
      <w:r w:rsidRPr="002676D2">
        <w:rPr>
          <w:rFonts w:ascii="宋体" w:hAnsi="宋体" w:cs="宋体" w:hint="eastAsia"/>
          <w:b/>
          <w:bCs/>
          <w:sz w:val="24"/>
          <w:szCs w:val="24"/>
        </w:rPr>
        <w:t>三、使用方法</w:t>
      </w:r>
    </w:p>
    <w:p w:rsidR="00C22BEC" w:rsidRPr="002676D2" w:rsidRDefault="00C22BEC" w:rsidP="00B13116">
      <w:pPr>
        <w:tabs>
          <w:tab w:val="left" w:pos="420"/>
          <w:tab w:val="left" w:pos="840"/>
          <w:tab w:val="left" w:pos="1260"/>
          <w:tab w:val="left" w:pos="1680"/>
          <w:tab w:val="left" w:pos="2100"/>
        </w:tabs>
        <w:spacing w:line="480" w:lineRule="exact"/>
        <w:ind w:firstLineChars="200" w:firstLine="31680"/>
        <w:rPr>
          <w:rFonts w:ascii="宋体"/>
          <w:sz w:val="24"/>
          <w:szCs w:val="24"/>
        </w:rPr>
      </w:pPr>
      <w:r w:rsidRPr="002676D2">
        <w:rPr>
          <w:rFonts w:ascii="宋体" w:hAnsi="宋体" w:cs="宋体" w:hint="eastAsia"/>
          <w:sz w:val="24"/>
          <w:szCs w:val="24"/>
        </w:rPr>
        <w:t>使用挡渣锥为主的挡渣方式：每炉钢使用挡渣锥和挡渣塞挡渣，当挡渣失败或挡渣车不能使用情况下使用挡渣球做补救。</w:t>
      </w:r>
    </w:p>
    <w:p w:rsidR="00C22BEC" w:rsidRDefault="00C22BEC" w:rsidP="00B13116">
      <w:pPr>
        <w:spacing w:line="480" w:lineRule="exact"/>
        <w:rPr>
          <w:rFonts w:ascii="宋体" w:cs="宋体"/>
          <w:b/>
          <w:bCs/>
          <w:sz w:val="24"/>
          <w:szCs w:val="24"/>
        </w:rPr>
      </w:pPr>
    </w:p>
    <w:p w:rsidR="00C22BEC" w:rsidRPr="002676D2" w:rsidRDefault="00C22BEC" w:rsidP="00B13116">
      <w:pPr>
        <w:spacing w:line="480" w:lineRule="exact"/>
        <w:rPr>
          <w:rFonts w:ascii="宋体"/>
          <w:b/>
          <w:bCs/>
          <w:sz w:val="24"/>
          <w:szCs w:val="24"/>
        </w:rPr>
      </w:pPr>
      <w:r w:rsidRPr="002676D2">
        <w:rPr>
          <w:rFonts w:ascii="宋体" w:hAnsi="宋体" w:cs="宋体" w:hint="eastAsia"/>
          <w:b/>
          <w:bCs/>
          <w:sz w:val="24"/>
          <w:szCs w:val="24"/>
        </w:rPr>
        <w:t>四、甲乙双方各自负责的范围及内容</w:t>
      </w:r>
    </w:p>
    <w:p w:rsidR="00C22BEC" w:rsidRPr="002676D2" w:rsidRDefault="00C22BEC" w:rsidP="00B13116">
      <w:pPr>
        <w:spacing w:line="480" w:lineRule="exact"/>
        <w:rPr>
          <w:rFonts w:ascii="宋体"/>
          <w:sz w:val="24"/>
          <w:szCs w:val="24"/>
        </w:rPr>
      </w:pPr>
      <w:r w:rsidRPr="002676D2">
        <w:rPr>
          <w:rFonts w:ascii="宋体" w:hAnsi="宋体" w:cs="宋体"/>
          <w:b/>
          <w:bCs/>
          <w:sz w:val="24"/>
          <w:szCs w:val="24"/>
        </w:rPr>
        <w:t>1</w:t>
      </w:r>
      <w:r w:rsidRPr="002676D2">
        <w:rPr>
          <w:rFonts w:ascii="宋体" w:hAnsi="宋体" w:cs="宋体" w:hint="eastAsia"/>
          <w:b/>
          <w:bCs/>
          <w:sz w:val="24"/>
          <w:szCs w:val="24"/>
        </w:rPr>
        <w:t>、甲方</w:t>
      </w:r>
    </w:p>
    <w:p w:rsidR="00C22BEC" w:rsidRPr="002676D2" w:rsidRDefault="00C22BEC" w:rsidP="00B13116">
      <w:pPr>
        <w:numPr>
          <w:ilvl w:val="0"/>
          <w:numId w:val="1"/>
        </w:numPr>
        <w:spacing w:line="480" w:lineRule="exact"/>
        <w:ind w:firstLineChars="200" w:firstLine="31680"/>
        <w:jc w:val="left"/>
        <w:rPr>
          <w:rFonts w:ascii="宋体"/>
          <w:sz w:val="24"/>
          <w:szCs w:val="24"/>
        </w:rPr>
      </w:pPr>
      <w:r w:rsidRPr="002676D2">
        <w:rPr>
          <w:rFonts w:ascii="宋体" w:hAnsi="宋体" w:cs="宋体" w:hint="eastAsia"/>
          <w:sz w:val="24"/>
          <w:szCs w:val="24"/>
        </w:rPr>
        <w:t>甲方保证承包区域内的水、电、气等能源的正常供应；</w:t>
      </w:r>
    </w:p>
    <w:p w:rsidR="00C22BEC" w:rsidRPr="002676D2" w:rsidRDefault="00C22BEC" w:rsidP="00B13116">
      <w:pPr>
        <w:numPr>
          <w:ilvl w:val="0"/>
          <w:numId w:val="1"/>
        </w:numPr>
        <w:spacing w:line="480" w:lineRule="exact"/>
        <w:ind w:firstLineChars="200" w:firstLine="31680"/>
        <w:jc w:val="left"/>
        <w:rPr>
          <w:rFonts w:ascii="宋体"/>
          <w:sz w:val="24"/>
          <w:szCs w:val="24"/>
        </w:rPr>
      </w:pPr>
      <w:r w:rsidRPr="002676D2">
        <w:rPr>
          <w:rFonts w:ascii="宋体" w:hAnsi="宋体" w:cs="宋体" w:hint="eastAsia"/>
          <w:sz w:val="24"/>
          <w:szCs w:val="24"/>
        </w:rPr>
        <w:t>甲方对乙方的作业情况进行监督、检查；</w:t>
      </w:r>
    </w:p>
    <w:p w:rsidR="00C22BEC" w:rsidRPr="002676D2" w:rsidRDefault="00C22BEC" w:rsidP="00B13116">
      <w:pPr>
        <w:numPr>
          <w:ilvl w:val="0"/>
          <w:numId w:val="1"/>
        </w:numPr>
        <w:spacing w:line="480" w:lineRule="exact"/>
        <w:ind w:firstLineChars="200" w:firstLine="31680"/>
        <w:jc w:val="left"/>
        <w:rPr>
          <w:rFonts w:ascii="宋体"/>
          <w:sz w:val="24"/>
          <w:szCs w:val="24"/>
        </w:rPr>
      </w:pPr>
      <w:r w:rsidRPr="002676D2">
        <w:rPr>
          <w:rFonts w:ascii="宋体" w:hAnsi="宋体" w:cs="宋体" w:hint="eastAsia"/>
          <w:sz w:val="24"/>
          <w:szCs w:val="24"/>
        </w:rPr>
        <w:t>甲方提供耐材、备件、工具等物品的仓储场地；</w:t>
      </w:r>
    </w:p>
    <w:p w:rsidR="00C22BEC" w:rsidRPr="002676D2" w:rsidRDefault="00C22BEC" w:rsidP="00B13116">
      <w:pPr>
        <w:numPr>
          <w:ilvl w:val="0"/>
          <w:numId w:val="1"/>
        </w:numPr>
        <w:spacing w:line="480" w:lineRule="exact"/>
        <w:ind w:firstLineChars="200" w:firstLine="31680"/>
        <w:jc w:val="left"/>
        <w:rPr>
          <w:rFonts w:ascii="宋体"/>
          <w:sz w:val="24"/>
          <w:szCs w:val="24"/>
        </w:rPr>
      </w:pPr>
      <w:r w:rsidRPr="002676D2">
        <w:rPr>
          <w:rFonts w:ascii="宋体" w:hAnsi="宋体" w:cs="宋体" w:hint="eastAsia"/>
          <w:sz w:val="24"/>
          <w:szCs w:val="24"/>
        </w:rPr>
        <w:t>甲方负责下渣检测系统的配备。</w:t>
      </w:r>
    </w:p>
    <w:p w:rsidR="00C22BEC" w:rsidRPr="002676D2" w:rsidRDefault="00C22BEC" w:rsidP="00B13116">
      <w:pPr>
        <w:spacing w:line="480" w:lineRule="exact"/>
        <w:rPr>
          <w:rFonts w:ascii="宋体"/>
          <w:b/>
          <w:bCs/>
          <w:sz w:val="24"/>
          <w:szCs w:val="24"/>
        </w:rPr>
      </w:pPr>
      <w:r w:rsidRPr="002676D2">
        <w:rPr>
          <w:rFonts w:ascii="宋体" w:hAnsi="宋体" w:cs="宋体"/>
          <w:b/>
          <w:bCs/>
          <w:sz w:val="24"/>
          <w:szCs w:val="24"/>
        </w:rPr>
        <w:t>2</w:t>
      </w:r>
      <w:r w:rsidRPr="002676D2">
        <w:rPr>
          <w:rFonts w:ascii="宋体" w:hAnsi="宋体" w:cs="宋体" w:hint="eastAsia"/>
          <w:b/>
          <w:bCs/>
          <w:sz w:val="24"/>
          <w:szCs w:val="24"/>
        </w:rPr>
        <w:t>、乙方</w:t>
      </w:r>
    </w:p>
    <w:p w:rsidR="00C22BEC" w:rsidRPr="002676D2" w:rsidRDefault="00C22BEC" w:rsidP="00B13116">
      <w:pPr>
        <w:numPr>
          <w:ilvl w:val="0"/>
          <w:numId w:val="2"/>
        </w:numPr>
        <w:tabs>
          <w:tab w:val="clear" w:pos="420"/>
          <w:tab w:val="left" w:pos="840"/>
        </w:tabs>
        <w:spacing w:line="480" w:lineRule="exact"/>
        <w:ind w:leftChars="196" w:left="31680" w:firstLine="7"/>
        <w:jc w:val="left"/>
        <w:rPr>
          <w:rFonts w:ascii="宋体"/>
          <w:sz w:val="24"/>
          <w:szCs w:val="24"/>
        </w:rPr>
      </w:pPr>
      <w:r w:rsidRPr="002676D2">
        <w:rPr>
          <w:rFonts w:ascii="宋体" w:hAnsi="宋体" w:cs="宋体" w:hint="eastAsia"/>
          <w:sz w:val="24"/>
          <w:szCs w:val="24"/>
        </w:rPr>
        <w:t>乙方负责提供转炉挡渣锥系统运行所需材料，包括挡渣锥、挡渣塞、挡渣锥投放小车两台及其附属设备、备件；</w:t>
      </w:r>
    </w:p>
    <w:p w:rsidR="00C22BEC" w:rsidRPr="002676D2" w:rsidRDefault="00C22BEC" w:rsidP="00B13116">
      <w:pPr>
        <w:numPr>
          <w:ilvl w:val="0"/>
          <w:numId w:val="2"/>
        </w:numPr>
        <w:tabs>
          <w:tab w:val="clear" w:pos="420"/>
          <w:tab w:val="left" w:pos="840"/>
        </w:tabs>
        <w:spacing w:line="480" w:lineRule="exact"/>
        <w:ind w:leftChars="196" w:left="31680" w:firstLine="7"/>
        <w:jc w:val="left"/>
        <w:rPr>
          <w:rFonts w:ascii="宋体"/>
          <w:sz w:val="24"/>
          <w:szCs w:val="24"/>
        </w:rPr>
      </w:pPr>
      <w:r w:rsidRPr="002676D2">
        <w:rPr>
          <w:rFonts w:ascii="宋体" w:hAnsi="宋体" w:cs="宋体" w:hint="eastAsia"/>
          <w:sz w:val="24"/>
          <w:szCs w:val="24"/>
        </w:rPr>
        <w:t>乙方负责挡渣锥投放小车及其附属设备的维护；</w:t>
      </w:r>
    </w:p>
    <w:p w:rsidR="00C22BEC" w:rsidRPr="002676D2" w:rsidRDefault="00C22BEC" w:rsidP="00B13116">
      <w:pPr>
        <w:numPr>
          <w:ilvl w:val="0"/>
          <w:numId w:val="2"/>
        </w:numPr>
        <w:tabs>
          <w:tab w:val="clear" w:pos="420"/>
          <w:tab w:val="left" w:pos="840"/>
        </w:tabs>
        <w:spacing w:line="480" w:lineRule="exact"/>
        <w:ind w:leftChars="196" w:left="31680" w:firstLine="7"/>
        <w:jc w:val="left"/>
        <w:rPr>
          <w:rFonts w:ascii="宋体"/>
          <w:sz w:val="24"/>
          <w:szCs w:val="24"/>
        </w:rPr>
      </w:pPr>
      <w:r w:rsidRPr="002676D2">
        <w:rPr>
          <w:rFonts w:ascii="宋体" w:hAnsi="宋体" w:cs="宋体" w:hint="eastAsia"/>
          <w:sz w:val="24"/>
          <w:szCs w:val="24"/>
        </w:rPr>
        <w:t>乙方在任何时候都必须保证挡渣锥及投放设备满足甲方正常生产的要求；</w:t>
      </w:r>
    </w:p>
    <w:p w:rsidR="00C22BEC" w:rsidRPr="002676D2" w:rsidRDefault="00C22BEC" w:rsidP="00B13116">
      <w:pPr>
        <w:numPr>
          <w:ilvl w:val="0"/>
          <w:numId w:val="2"/>
        </w:numPr>
        <w:tabs>
          <w:tab w:val="clear" w:pos="420"/>
          <w:tab w:val="left" w:pos="840"/>
        </w:tabs>
        <w:spacing w:line="480" w:lineRule="exact"/>
        <w:ind w:leftChars="196" w:left="31680" w:firstLine="7"/>
        <w:jc w:val="left"/>
        <w:rPr>
          <w:rFonts w:ascii="宋体"/>
          <w:sz w:val="24"/>
          <w:szCs w:val="24"/>
        </w:rPr>
      </w:pPr>
      <w:r w:rsidRPr="002676D2">
        <w:rPr>
          <w:rFonts w:ascii="宋体" w:hAnsi="宋体" w:cs="宋体" w:hint="eastAsia"/>
          <w:sz w:val="24"/>
          <w:szCs w:val="24"/>
        </w:rPr>
        <w:t>乙方工作人员必须遵守甲方的各种规章制度；</w:t>
      </w:r>
    </w:p>
    <w:p w:rsidR="00C22BEC" w:rsidRPr="002676D2" w:rsidRDefault="00C22BEC" w:rsidP="00B13116">
      <w:pPr>
        <w:numPr>
          <w:ilvl w:val="0"/>
          <w:numId w:val="2"/>
        </w:numPr>
        <w:tabs>
          <w:tab w:val="clear" w:pos="420"/>
          <w:tab w:val="left" w:pos="840"/>
        </w:tabs>
        <w:spacing w:line="480" w:lineRule="exact"/>
        <w:ind w:leftChars="196" w:left="31680" w:firstLine="7"/>
        <w:jc w:val="left"/>
        <w:rPr>
          <w:rFonts w:ascii="宋体"/>
          <w:sz w:val="24"/>
          <w:szCs w:val="24"/>
        </w:rPr>
      </w:pPr>
      <w:r w:rsidRPr="002676D2">
        <w:rPr>
          <w:rFonts w:ascii="宋体" w:hAnsi="宋体" w:cs="宋体" w:hint="eastAsia"/>
          <w:sz w:val="24"/>
          <w:szCs w:val="24"/>
        </w:rPr>
        <w:t>乙方负责搞好所辖现场物品的摆放和现场的卫生，负责处理作业过程产生的废弃物，并对由此产生的环境问题负全责。</w:t>
      </w:r>
    </w:p>
    <w:p w:rsidR="00C22BEC" w:rsidRDefault="00C22BEC" w:rsidP="00B13116">
      <w:pPr>
        <w:spacing w:line="600" w:lineRule="exact"/>
        <w:rPr>
          <w:rFonts w:ascii="宋体" w:cs="宋体"/>
          <w:b/>
          <w:bCs/>
          <w:sz w:val="24"/>
          <w:szCs w:val="24"/>
        </w:rPr>
      </w:pPr>
    </w:p>
    <w:p w:rsidR="00C22BEC" w:rsidRDefault="00C22BEC" w:rsidP="0049054F">
      <w:pPr>
        <w:spacing w:line="400" w:lineRule="exact"/>
        <w:rPr>
          <w:rFonts w:ascii="宋体" w:cs="宋体"/>
          <w:b/>
          <w:bCs/>
          <w:sz w:val="24"/>
          <w:szCs w:val="24"/>
        </w:rPr>
      </w:pPr>
    </w:p>
    <w:p w:rsidR="00C22BEC" w:rsidRDefault="00C22BEC" w:rsidP="0049054F">
      <w:pPr>
        <w:spacing w:line="400" w:lineRule="exact"/>
        <w:rPr>
          <w:rFonts w:ascii="宋体" w:cs="宋体"/>
          <w:b/>
          <w:bCs/>
          <w:sz w:val="24"/>
          <w:szCs w:val="24"/>
        </w:rPr>
      </w:pPr>
    </w:p>
    <w:p w:rsidR="00C22BEC" w:rsidRDefault="00C22BEC" w:rsidP="0049054F">
      <w:pPr>
        <w:spacing w:line="400" w:lineRule="exact"/>
        <w:rPr>
          <w:rFonts w:ascii="宋体" w:cs="宋体"/>
          <w:b/>
          <w:bCs/>
          <w:sz w:val="24"/>
          <w:szCs w:val="24"/>
        </w:rPr>
      </w:pP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五、考核与结算办法</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1</w:t>
      </w:r>
      <w:r w:rsidRPr="002676D2">
        <w:rPr>
          <w:rFonts w:ascii="宋体" w:hAnsi="宋体" w:cs="宋体" w:hint="eastAsia"/>
          <w:sz w:val="24"/>
          <w:szCs w:val="24"/>
        </w:rPr>
        <w:t>、采取吨钢承包方式，由甲方和乙方协商制定承包价格，当月挡渣合格率≥</w:t>
      </w:r>
      <w:r w:rsidRPr="002676D2">
        <w:rPr>
          <w:rFonts w:ascii="宋体" w:hAnsi="宋体" w:cs="宋体"/>
          <w:sz w:val="24"/>
          <w:szCs w:val="24"/>
        </w:rPr>
        <w:t>96%</w:t>
      </w:r>
      <w:r w:rsidRPr="002676D2">
        <w:rPr>
          <w:rFonts w:ascii="宋体" w:hAnsi="宋体" w:cs="宋体" w:hint="eastAsia"/>
          <w:sz w:val="24"/>
          <w:szCs w:val="24"/>
        </w:rPr>
        <w:t>按照合同价格正常结算，低于</w:t>
      </w:r>
      <w:r w:rsidRPr="002676D2">
        <w:rPr>
          <w:rFonts w:ascii="宋体" w:hAnsi="宋体" w:cs="宋体"/>
          <w:sz w:val="24"/>
          <w:szCs w:val="24"/>
        </w:rPr>
        <w:t>96%</w:t>
      </w:r>
      <w:r w:rsidRPr="002676D2">
        <w:rPr>
          <w:rFonts w:ascii="宋体" w:hAnsi="宋体" w:cs="宋体" w:hint="eastAsia"/>
          <w:sz w:val="24"/>
          <w:szCs w:val="24"/>
        </w:rPr>
        <w:t>的，每降低</w:t>
      </w:r>
      <w:r w:rsidRPr="002676D2">
        <w:rPr>
          <w:rFonts w:ascii="宋体" w:hAnsi="宋体" w:cs="宋体"/>
          <w:sz w:val="24"/>
          <w:szCs w:val="24"/>
        </w:rPr>
        <w:t>1%</w:t>
      </w:r>
      <w:r w:rsidRPr="002676D2">
        <w:rPr>
          <w:rFonts w:ascii="宋体" w:hAnsi="宋体" w:cs="宋体" w:hint="eastAsia"/>
          <w:sz w:val="24"/>
          <w:szCs w:val="24"/>
        </w:rPr>
        <w:t>考核当月货款的</w:t>
      </w:r>
      <w:r w:rsidRPr="002676D2">
        <w:rPr>
          <w:rFonts w:ascii="宋体" w:hAnsi="宋体" w:cs="宋体"/>
          <w:sz w:val="24"/>
          <w:szCs w:val="24"/>
        </w:rPr>
        <w:t>5%</w:t>
      </w:r>
      <w:r w:rsidRPr="002676D2">
        <w:rPr>
          <w:rFonts w:ascii="宋体" w:hAnsi="宋体" w:cs="宋体" w:hint="eastAsia"/>
          <w:sz w:val="24"/>
          <w:szCs w:val="24"/>
        </w:rPr>
        <w:t>，连续两个月低于</w:t>
      </w:r>
      <w:r w:rsidRPr="002676D2">
        <w:rPr>
          <w:rFonts w:ascii="宋体" w:hAnsi="宋体" w:cs="宋体"/>
          <w:sz w:val="24"/>
          <w:szCs w:val="24"/>
        </w:rPr>
        <w:t>96%</w:t>
      </w:r>
      <w:r w:rsidRPr="002676D2">
        <w:rPr>
          <w:rFonts w:ascii="宋体" w:hAnsi="宋体" w:cs="宋体" w:hint="eastAsia"/>
          <w:sz w:val="24"/>
          <w:szCs w:val="24"/>
        </w:rPr>
        <w:t>的，甲方有权利终止合同。</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2</w:t>
      </w:r>
      <w:r w:rsidRPr="002676D2">
        <w:rPr>
          <w:rFonts w:ascii="宋体" w:hAnsi="宋体" w:cs="宋体" w:hint="eastAsia"/>
          <w:sz w:val="24"/>
          <w:szCs w:val="24"/>
        </w:rPr>
        <w:t>、因乙方供货质量原因引起出钢过程大量下渣，导致钢水因回磷超标回炉或判废的，考核乙方</w:t>
      </w:r>
      <w:r w:rsidRPr="002676D2">
        <w:rPr>
          <w:rFonts w:ascii="宋体" w:hAnsi="宋体" w:cs="宋体"/>
          <w:sz w:val="24"/>
          <w:szCs w:val="24"/>
        </w:rPr>
        <w:t>500</w:t>
      </w:r>
      <w:r w:rsidRPr="002676D2">
        <w:rPr>
          <w:rFonts w:ascii="宋体" w:hAnsi="宋体" w:cs="宋体" w:hint="eastAsia"/>
          <w:sz w:val="24"/>
          <w:szCs w:val="24"/>
        </w:rPr>
        <w:t>元</w:t>
      </w:r>
      <w:r w:rsidRPr="002676D2">
        <w:rPr>
          <w:rFonts w:ascii="宋体" w:hAnsi="宋体" w:cs="宋体"/>
          <w:sz w:val="24"/>
          <w:szCs w:val="24"/>
        </w:rPr>
        <w:t>/</w:t>
      </w:r>
      <w:r w:rsidRPr="002676D2">
        <w:rPr>
          <w:rFonts w:ascii="宋体" w:hAnsi="宋体" w:cs="宋体" w:hint="eastAsia"/>
          <w:sz w:val="24"/>
          <w:szCs w:val="24"/>
        </w:rPr>
        <w:t>吨钢。</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3</w:t>
      </w:r>
      <w:r w:rsidRPr="002676D2">
        <w:rPr>
          <w:rFonts w:ascii="宋体" w:hAnsi="宋体" w:cs="宋体" w:hint="eastAsia"/>
          <w:sz w:val="24"/>
          <w:szCs w:val="24"/>
        </w:rPr>
        <w:t>、甲方有权随时对理化指标进行抽查，产品质量（理化指标）未达到协议要求的，按照每次考核当月总货款的</w:t>
      </w:r>
      <w:r w:rsidRPr="002676D2">
        <w:rPr>
          <w:rFonts w:ascii="宋体" w:hAnsi="宋体" w:cs="宋体"/>
          <w:sz w:val="24"/>
          <w:szCs w:val="24"/>
        </w:rPr>
        <w:t>0.5%</w:t>
      </w:r>
      <w:r w:rsidRPr="002676D2">
        <w:rPr>
          <w:rFonts w:ascii="宋体" w:hAnsi="宋体" w:cs="宋体" w:hint="eastAsia"/>
          <w:sz w:val="24"/>
          <w:szCs w:val="24"/>
        </w:rPr>
        <w:t>。</w:t>
      </w:r>
    </w:p>
    <w:p w:rsidR="00C22BEC" w:rsidRPr="002676D2" w:rsidRDefault="00C22BEC" w:rsidP="0049054F">
      <w:pPr>
        <w:tabs>
          <w:tab w:val="left" w:pos="1080"/>
        </w:tabs>
        <w:spacing w:line="400" w:lineRule="exact"/>
        <w:ind w:left="490"/>
        <w:jc w:val="left"/>
        <w:rPr>
          <w:rFonts w:ascii="宋体"/>
          <w:sz w:val="24"/>
          <w:szCs w:val="24"/>
        </w:rPr>
      </w:pPr>
      <w:r w:rsidRPr="002676D2">
        <w:rPr>
          <w:rFonts w:ascii="宋体" w:hAnsi="宋体" w:cs="宋体"/>
          <w:sz w:val="24"/>
          <w:szCs w:val="24"/>
        </w:rPr>
        <w:t>4</w:t>
      </w:r>
      <w:r w:rsidRPr="002676D2">
        <w:rPr>
          <w:rFonts w:ascii="宋体" w:hAnsi="宋体" w:cs="宋体" w:hint="eastAsia"/>
          <w:sz w:val="24"/>
          <w:szCs w:val="24"/>
        </w:rPr>
        <w:t>、如由于乙方设备及其他原因造成挡渣锥无法投放，乙方必须投放挡渣球，但是不得长期投放挡渣球，如连续</w:t>
      </w:r>
      <w:r w:rsidRPr="002676D2">
        <w:rPr>
          <w:rFonts w:ascii="宋体" w:hAnsi="宋体" w:cs="宋体"/>
          <w:sz w:val="24"/>
          <w:szCs w:val="24"/>
        </w:rPr>
        <w:t>10</w:t>
      </w:r>
      <w:r w:rsidRPr="002676D2">
        <w:rPr>
          <w:rFonts w:ascii="宋体" w:hAnsi="宋体" w:cs="宋体" w:hint="eastAsia"/>
          <w:sz w:val="24"/>
          <w:szCs w:val="24"/>
        </w:rPr>
        <w:t>炉以上使用挡渣球，则使用挡渣球炉次的产量按实际产量的</w:t>
      </w:r>
      <w:r w:rsidRPr="002676D2">
        <w:rPr>
          <w:rFonts w:ascii="宋体" w:hAnsi="宋体" w:cs="宋体"/>
          <w:sz w:val="24"/>
          <w:szCs w:val="24"/>
        </w:rPr>
        <w:t>60%</w:t>
      </w:r>
      <w:r w:rsidRPr="002676D2">
        <w:rPr>
          <w:rFonts w:ascii="宋体" w:hAnsi="宋体" w:cs="宋体" w:hint="eastAsia"/>
          <w:sz w:val="24"/>
          <w:szCs w:val="24"/>
        </w:rPr>
        <w:t>计。</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5</w:t>
      </w:r>
      <w:r w:rsidRPr="002676D2">
        <w:rPr>
          <w:rFonts w:ascii="宋体" w:hAnsi="宋体" w:cs="宋体" w:hint="eastAsia"/>
          <w:sz w:val="24"/>
          <w:szCs w:val="24"/>
        </w:rPr>
        <w:t>、</w:t>
      </w:r>
      <w:r w:rsidRPr="002676D2">
        <w:rPr>
          <w:rFonts w:ascii="宋体" w:hAnsi="宋体" w:cs="宋体" w:hint="eastAsia"/>
          <w:b/>
          <w:bCs/>
          <w:sz w:val="24"/>
          <w:szCs w:val="24"/>
        </w:rPr>
        <w:t>结算金额</w:t>
      </w:r>
      <w:r w:rsidRPr="002676D2">
        <w:rPr>
          <w:rFonts w:ascii="宋体" w:hAnsi="宋体" w:cs="宋体"/>
          <w:sz w:val="24"/>
          <w:szCs w:val="24"/>
        </w:rPr>
        <w:t>=</w:t>
      </w:r>
      <w:r w:rsidRPr="002676D2">
        <w:rPr>
          <w:rFonts w:ascii="宋体" w:hAnsi="宋体" w:cs="宋体" w:hint="eastAsia"/>
          <w:sz w:val="24"/>
          <w:szCs w:val="24"/>
        </w:rPr>
        <w:t>当月使用挡渣锥炉次生产的合格连铸坯产量（吨）（挡渣失败的不计入炉数统计）</w:t>
      </w:r>
      <w:r w:rsidRPr="002676D2">
        <w:rPr>
          <w:rFonts w:ascii="宋体" w:hAnsi="宋体" w:cs="宋体"/>
          <w:sz w:val="24"/>
          <w:szCs w:val="24"/>
        </w:rPr>
        <w:t>*</w:t>
      </w:r>
      <w:r w:rsidRPr="002676D2">
        <w:rPr>
          <w:rFonts w:ascii="宋体" w:hAnsi="宋体" w:cs="宋体" w:hint="eastAsia"/>
          <w:sz w:val="24"/>
          <w:szCs w:val="24"/>
        </w:rPr>
        <w:t>吨钢承包价</w:t>
      </w:r>
      <w:r w:rsidRPr="002676D2">
        <w:rPr>
          <w:rFonts w:ascii="宋体" w:cs="宋体"/>
          <w:sz w:val="24"/>
          <w:szCs w:val="24"/>
        </w:rPr>
        <w:t>-</w:t>
      </w:r>
      <w:r w:rsidRPr="002676D2">
        <w:rPr>
          <w:rFonts w:ascii="宋体" w:hAnsi="宋体" w:cs="宋体" w:hint="eastAsia"/>
          <w:sz w:val="24"/>
          <w:szCs w:val="24"/>
        </w:rPr>
        <w:t>考核金额</w:t>
      </w: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六、其他要求</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1</w:t>
      </w:r>
      <w:r w:rsidRPr="002676D2">
        <w:rPr>
          <w:rFonts w:ascii="宋体" w:hAnsi="宋体" w:cs="宋体" w:hint="eastAsia"/>
          <w:sz w:val="24"/>
          <w:szCs w:val="24"/>
        </w:rPr>
        <w:t>、乙方必须保证甲方生产需求，不得耽误生产，否则责任由乙方承担。</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2</w:t>
      </w:r>
      <w:r w:rsidRPr="002676D2">
        <w:rPr>
          <w:rFonts w:ascii="宋体" w:hAnsi="宋体" w:cs="宋体" w:hint="eastAsia"/>
          <w:sz w:val="24"/>
          <w:szCs w:val="24"/>
        </w:rPr>
        <w:t>、当乙方提供的挡渣锥（挡渣塞）、挡渣球在使用过程中遇到技术问题时，乙方有义务派技术人员现场解决，如无法解决，甲方有权力要求退货或终止合同。</w:t>
      </w:r>
    </w:p>
    <w:p w:rsidR="00C22BEC" w:rsidRPr="002676D2" w:rsidRDefault="00C22BEC" w:rsidP="0049054F">
      <w:pPr>
        <w:spacing w:line="400" w:lineRule="exact"/>
        <w:ind w:firstLine="480"/>
        <w:rPr>
          <w:rFonts w:ascii="宋体"/>
          <w:sz w:val="24"/>
          <w:szCs w:val="24"/>
        </w:rPr>
      </w:pPr>
      <w:r w:rsidRPr="002676D2">
        <w:rPr>
          <w:rFonts w:ascii="宋体" w:hAnsi="宋体" w:cs="宋体"/>
          <w:sz w:val="24"/>
          <w:szCs w:val="24"/>
        </w:rPr>
        <w:t>3</w:t>
      </w:r>
      <w:r w:rsidRPr="002676D2">
        <w:rPr>
          <w:rFonts w:ascii="宋体" w:hAnsi="宋体" w:cs="宋体" w:hint="eastAsia"/>
          <w:sz w:val="24"/>
          <w:szCs w:val="24"/>
        </w:rPr>
        <w:t>、乙方在甲方区域内，必须要个遵守甲方的各项规章制度，由乙方原因导致的各项考核，在结算承包款内予以扣除，由乙方原因导致的安全事故，甲方不负责。</w:t>
      </w: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七、本协议自签订之日起执行。</w:t>
      </w: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八、本协议一式四份，具有同等法律效应。</w:t>
      </w:r>
    </w:p>
    <w:p w:rsidR="00C22BEC" w:rsidRPr="002676D2" w:rsidRDefault="00C22BEC" w:rsidP="0049054F">
      <w:pPr>
        <w:spacing w:line="400" w:lineRule="exact"/>
        <w:rPr>
          <w:rFonts w:ascii="宋体"/>
          <w:b/>
          <w:bCs/>
          <w:sz w:val="24"/>
          <w:szCs w:val="24"/>
        </w:rPr>
      </w:pPr>
    </w:p>
    <w:tbl>
      <w:tblPr>
        <w:tblW w:w="10315" w:type="dxa"/>
        <w:tblInd w:w="-106" w:type="dxa"/>
        <w:tblLayout w:type="fixed"/>
        <w:tblLook w:val="0000"/>
      </w:tblPr>
      <w:tblGrid>
        <w:gridCol w:w="5052"/>
        <w:gridCol w:w="5263"/>
      </w:tblGrid>
      <w:tr w:rsidR="00C22BEC" w:rsidRPr="002676D2">
        <w:tc>
          <w:tcPr>
            <w:tcW w:w="5052" w:type="dxa"/>
          </w:tcPr>
          <w:p w:rsidR="00C22BEC" w:rsidRPr="002676D2" w:rsidRDefault="00C22BEC" w:rsidP="0049054F">
            <w:pPr>
              <w:spacing w:line="400" w:lineRule="exact"/>
              <w:jc w:val="center"/>
              <w:rPr>
                <w:rFonts w:ascii="宋体"/>
                <w:b/>
                <w:bCs/>
                <w:sz w:val="24"/>
                <w:szCs w:val="24"/>
              </w:rPr>
            </w:pPr>
            <w:r w:rsidRPr="002676D2">
              <w:rPr>
                <w:rFonts w:ascii="宋体" w:hAnsi="宋体" w:cs="宋体" w:hint="eastAsia"/>
                <w:b/>
                <w:bCs/>
                <w:sz w:val="24"/>
                <w:szCs w:val="24"/>
              </w:rPr>
              <w:t>甲</w:t>
            </w:r>
            <w:r w:rsidRPr="002676D2">
              <w:rPr>
                <w:rFonts w:ascii="宋体" w:hAnsi="宋体" w:cs="宋体"/>
                <w:b/>
                <w:bCs/>
                <w:sz w:val="24"/>
                <w:szCs w:val="24"/>
              </w:rPr>
              <w:t xml:space="preserve">            </w:t>
            </w:r>
            <w:r w:rsidRPr="002676D2">
              <w:rPr>
                <w:rFonts w:ascii="宋体" w:hAnsi="宋体" w:cs="宋体" w:hint="eastAsia"/>
                <w:b/>
                <w:bCs/>
                <w:sz w:val="24"/>
                <w:szCs w:val="24"/>
              </w:rPr>
              <w:t>方</w:t>
            </w:r>
          </w:p>
        </w:tc>
        <w:tc>
          <w:tcPr>
            <w:tcW w:w="5263" w:type="dxa"/>
          </w:tcPr>
          <w:p w:rsidR="00C22BEC" w:rsidRPr="002676D2" w:rsidRDefault="00C22BEC" w:rsidP="0049054F">
            <w:pPr>
              <w:spacing w:line="400" w:lineRule="exact"/>
              <w:jc w:val="center"/>
              <w:rPr>
                <w:rFonts w:ascii="宋体"/>
                <w:b/>
                <w:bCs/>
                <w:sz w:val="24"/>
                <w:szCs w:val="24"/>
              </w:rPr>
            </w:pPr>
            <w:r w:rsidRPr="002676D2">
              <w:rPr>
                <w:rFonts w:ascii="宋体" w:hAnsi="宋体" w:cs="宋体" w:hint="eastAsia"/>
                <w:b/>
                <w:bCs/>
                <w:sz w:val="24"/>
                <w:szCs w:val="24"/>
              </w:rPr>
              <w:t>乙</w:t>
            </w:r>
            <w:r w:rsidRPr="002676D2">
              <w:rPr>
                <w:rFonts w:ascii="宋体" w:hAnsi="宋体" w:cs="宋体"/>
                <w:b/>
                <w:bCs/>
                <w:sz w:val="24"/>
                <w:szCs w:val="24"/>
              </w:rPr>
              <w:t xml:space="preserve">             </w:t>
            </w:r>
            <w:r w:rsidRPr="002676D2">
              <w:rPr>
                <w:rFonts w:ascii="宋体" w:hAnsi="宋体" w:cs="宋体" w:hint="eastAsia"/>
                <w:b/>
                <w:bCs/>
                <w:sz w:val="24"/>
                <w:szCs w:val="24"/>
              </w:rPr>
              <w:t>方</w:t>
            </w:r>
          </w:p>
        </w:tc>
      </w:tr>
      <w:tr w:rsidR="00C22BEC" w:rsidRPr="002676D2">
        <w:tc>
          <w:tcPr>
            <w:tcW w:w="5052" w:type="dxa"/>
          </w:tcPr>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单位名称：芜湖新兴铸管有限责任公司</w:t>
            </w:r>
          </w:p>
          <w:p w:rsidR="00C22BEC" w:rsidRPr="002676D2" w:rsidRDefault="00C22BEC" w:rsidP="0049054F">
            <w:pPr>
              <w:spacing w:line="400" w:lineRule="exact"/>
              <w:rPr>
                <w:rFonts w:ascii="宋体"/>
                <w:b/>
                <w:bCs/>
                <w:sz w:val="24"/>
                <w:szCs w:val="24"/>
              </w:rPr>
            </w:pPr>
          </w:p>
          <w:p w:rsidR="00C22BEC" w:rsidRPr="002676D2" w:rsidRDefault="00C22BEC" w:rsidP="0049054F">
            <w:pPr>
              <w:spacing w:line="400" w:lineRule="exact"/>
              <w:rPr>
                <w:rFonts w:ascii="宋体" w:hAnsi="宋体" w:cs="宋体"/>
                <w:b/>
                <w:bCs/>
                <w:sz w:val="24"/>
                <w:szCs w:val="24"/>
              </w:rPr>
            </w:pPr>
            <w:r w:rsidRPr="002676D2">
              <w:rPr>
                <w:rFonts w:ascii="宋体" w:hAnsi="宋体" w:cs="宋体" w:hint="eastAsia"/>
                <w:b/>
                <w:bCs/>
                <w:sz w:val="24"/>
                <w:szCs w:val="24"/>
              </w:rPr>
              <w:t>签字代表</w:t>
            </w:r>
            <w:r w:rsidRPr="002676D2">
              <w:rPr>
                <w:rFonts w:ascii="宋体" w:hAnsi="宋体" w:cs="宋体"/>
                <w:b/>
                <w:bCs/>
                <w:sz w:val="24"/>
                <w:szCs w:val="24"/>
              </w:rPr>
              <w:t>:</w:t>
            </w:r>
          </w:p>
          <w:p w:rsidR="00C22BEC" w:rsidRPr="002676D2" w:rsidRDefault="00C22BEC" w:rsidP="0049054F">
            <w:pPr>
              <w:spacing w:line="400" w:lineRule="exact"/>
              <w:rPr>
                <w:rFonts w:ascii="宋体" w:hAnsi="宋体" w:cs="宋体"/>
                <w:b/>
                <w:bCs/>
                <w:sz w:val="24"/>
                <w:szCs w:val="24"/>
              </w:rPr>
            </w:pP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日期：</w:t>
            </w:r>
            <w:r w:rsidRPr="002676D2">
              <w:rPr>
                <w:rFonts w:ascii="宋体" w:hAnsi="宋体" w:cs="宋体"/>
                <w:b/>
                <w:bCs/>
                <w:sz w:val="24"/>
                <w:szCs w:val="24"/>
              </w:rPr>
              <w:t xml:space="preserve">    </w:t>
            </w:r>
            <w:r w:rsidRPr="002676D2">
              <w:rPr>
                <w:rFonts w:ascii="宋体" w:hAnsi="宋体" w:cs="宋体" w:hint="eastAsia"/>
                <w:b/>
                <w:bCs/>
                <w:sz w:val="24"/>
                <w:szCs w:val="24"/>
              </w:rPr>
              <w:t>年</w:t>
            </w:r>
            <w:r w:rsidRPr="002676D2">
              <w:rPr>
                <w:rFonts w:ascii="宋体" w:hAnsi="宋体" w:cs="宋体"/>
                <w:b/>
                <w:bCs/>
                <w:sz w:val="24"/>
                <w:szCs w:val="24"/>
              </w:rPr>
              <w:t xml:space="preserve">     </w:t>
            </w:r>
            <w:r w:rsidRPr="002676D2">
              <w:rPr>
                <w:rFonts w:ascii="宋体" w:hAnsi="宋体" w:cs="宋体" w:hint="eastAsia"/>
                <w:b/>
                <w:bCs/>
                <w:sz w:val="24"/>
                <w:szCs w:val="24"/>
              </w:rPr>
              <w:t>月</w:t>
            </w:r>
            <w:r w:rsidRPr="002676D2">
              <w:rPr>
                <w:rFonts w:ascii="宋体" w:hAnsi="宋体" w:cs="宋体"/>
                <w:b/>
                <w:bCs/>
                <w:sz w:val="24"/>
                <w:szCs w:val="24"/>
              </w:rPr>
              <w:t xml:space="preserve">    </w:t>
            </w:r>
            <w:r w:rsidRPr="002676D2">
              <w:rPr>
                <w:rFonts w:ascii="宋体" w:hAnsi="宋体" w:cs="宋体" w:hint="eastAsia"/>
                <w:b/>
                <w:bCs/>
                <w:sz w:val="24"/>
                <w:szCs w:val="24"/>
              </w:rPr>
              <w:t>日</w:t>
            </w:r>
          </w:p>
        </w:tc>
        <w:tc>
          <w:tcPr>
            <w:tcW w:w="5263" w:type="dxa"/>
          </w:tcPr>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单位名称：</w:t>
            </w:r>
          </w:p>
          <w:p w:rsidR="00C22BEC" w:rsidRPr="002676D2" w:rsidRDefault="00C22BEC" w:rsidP="0049054F">
            <w:pPr>
              <w:spacing w:line="400" w:lineRule="exact"/>
              <w:rPr>
                <w:rFonts w:ascii="宋体"/>
                <w:b/>
                <w:bCs/>
                <w:sz w:val="24"/>
                <w:szCs w:val="24"/>
              </w:rPr>
            </w:pPr>
          </w:p>
          <w:p w:rsidR="00C22BEC" w:rsidRPr="002676D2" w:rsidRDefault="00C22BEC" w:rsidP="0049054F">
            <w:pPr>
              <w:spacing w:line="400" w:lineRule="exact"/>
              <w:rPr>
                <w:rFonts w:ascii="宋体" w:hAnsi="宋体" w:cs="宋体"/>
                <w:b/>
                <w:bCs/>
                <w:sz w:val="24"/>
                <w:szCs w:val="24"/>
              </w:rPr>
            </w:pPr>
            <w:r w:rsidRPr="002676D2">
              <w:rPr>
                <w:rFonts w:ascii="宋体" w:hAnsi="宋体" w:cs="宋体" w:hint="eastAsia"/>
                <w:b/>
                <w:bCs/>
                <w:sz w:val="24"/>
                <w:szCs w:val="24"/>
              </w:rPr>
              <w:t>签字代表</w:t>
            </w:r>
            <w:r w:rsidRPr="002676D2">
              <w:rPr>
                <w:rFonts w:ascii="宋体" w:hAnsi="宋体" w:cs="宋体"/>
                <w:b/>
                <w:bCs/>
                <w:sz w:val="24"/>
                <w:szCs w:val="24"/>
              </w:rPr>
              <w:t>:</w:t>
            </w:r>
          </w:p>
          <w:p w:rsidR="00C22BEC" w:rsidRPr="002676D2" w:rsidRDefault="00C22BEC" w:rsidP="0049054F">
            <w:pPr>
              <w:spacing w:line="400" w:lineRule="exact"/>
              <w:rPr>
                <w:rFonts w:ascii="宋体" w:hAnsi="宋体" w:cs="宋体"/>
                <w:b/>
                <w:bCs/>
                <w:sz w:val="24"/>
                <w:szCs w:val="24"/>
              </w:rPr>
            </w:pPr>
          </w:p>
          <w:p w:rsidR="00C22BEC" w:rsidRPr="002676D2" w:rsidRDefault="00C22BEC" w:rsidP="0049054F">
            <w:pPr>
              <w:spacing w:line="400" w:lineRule="exact"/>
              <w:rPr>
                <w:rFonts w:ascii="宋体"/>
                <w:b/>
                <w:bCs/>
                <w:sz w:val="24"/>
                <w:szCs w:val="24"/>
              </w:rPr>
            </w:pPr>
            <w:r w:rsidRPr="002676D2">
              <w:rPr>
                <w:rFonts w:ascii="宋体" w:hAnsi="宋体" w:cs="宋体" w:hint="eastAsia"/>
                <w:b/>
                <w:bCs/>
                <w:sz w:val="24"/>
                <w:szCs w:val="24"/>
              </w:rPr>
              <w:t>日期：</w:t>
            </w:r>
            <w:r w:rsidRPr="002676D2">
              <w:rPr>
                <w:rFonts w:ascii="宋体" w:hAnsi="宋体" w:cs="宋体"/>
                <w:b/>
                <w:bCs/>
                <w:sz w:val="24"/>
                <w:szCs w:val="24"/>
              </w:rPr>
              <w:t xml:space="preserve">    </w:t>
            </w:r>
            <w:r w:rsidRPr="002676D2">
              <w:rPr>
                <w:rFonts w:ascii="宋体" w:hAnsi="宋体" w:cs="宋体" w:hint="eastAsia"/>
                <w:b/>
                <w:bCs/>
                <w:sz w:val="24"/>
                <w:szCs w:val="24"/>
              </w:rPr>
              <w:t>年</w:t>
            </w:r>
            <w:r w:rsidRPr="002676D2">
              <w:rPr>
                <w:rFonts w:ascii="宋体" w:hAnsi="宋体" w:cs="宋体"/>
                <w:b/>
                <w:bCs/>
                <w:sz w:val="24"/>
                <w:szCs w:val="24"/>
              </w:rPr>
              <w:t xml:space="preserve">     </w:t>
            </w:r>
            <w:r w:rsidRPr="002676D2">
              <w:rPr>
                <w:rFonts w:ascii="宋体" w:hAnsi="宋体" w:cs="宋体" w:hint="eastAsia"/>
                <w:b/>
                <w:bCs/>
                <w:sz w:val="24"/>
                <w:szCs w:val="24"/>
              </w:rPr>
              <w:t>月</w:t>
            </w:r>
            <w:r w:rsidRPr="002676D2">
              <w:rPr>
                <w:rFonts w:ascii="宋体" w:hAnsi="宋体" w:cs="宋体"/>
                <w:b/>
                <w:bCs/>
                <w:sz w:val="24"/>
                <w:szCs w:val="24"/>
              </w:rPr>
              <w:t xml:space="preserve">    </w:t>
            </w:r>
            <w:r w:rsidRPr="002676D2">
              <w:rPr>
                <w:rFonts w:ascii="宋体" w:hAnsi="宋体" w:cs="宋体" w:hint="eastAsia"/>
                <w:b/>
                <w:bCs/>
                <w:sz w:val="24"/>
                <w:szCs w:val="24"/>
              </w:rPr>
              <w:t>日</w:t>
            </w:r>
          </w:p>
        </w:tc>
      </w:tr>
    </w:tbl>
    <w:p w:rsidR="00C22BEC" w:rsidRPr="002676D2" w:rsidRDefault="00C22BEC" w:rsidP="0049054F">
      <w:pPr>
        <w:spacing w:line="400" w:lineRule="exact"/>
        <w:rPr>
          <w:rFonts w:ascii="宋体"/>
          <w:b/>
          <w:bCs/>
          <w:sz w:val="24"/>
          <w:szCs w:val="24"/>
        </w:rPr>
      </w:pPr>
    </w:p>
    <w:sectPr w:rsidR="00C22BEC" w:rsidRPr="002676D2" w:rsidSect="00AB0AA7">
      <w:headerReference w:type="default" r:id="rId7"/>
      <w:footerReference w:type="default" r:id="rId8"/>
      <w:pgSz w:w="11906" w:h="16838"/>
      <w:pgMar w:top="1077" w:right="1077" w:bottom="907" w:left="1077" w:header="964"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BEC" w:rsidRDefault="00C22BEC" w:rsidP="00AB0AA7">
      <w:r>
        <w:separator/>
      </w:r>
    </w:p>
  </w:endnote>
  <w:endnote w:type="continuationSeparator" w:id="0">
    <w:p w:rsidR="00C22BEC" w:rsidRDefault="00C22BEC" w:rsidP="00AB0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EC" w:rsidRDefault="00C22BEC">
    <w:pPr>
      <w:pStyle w:val="Footer"/>
      <w:jc w:val="center"/>
    </w:pPr>
    <w:r>
      <w:rPr>
        <w:rStyle w:val="PageNumber1"/>
      </w:rPr>
      <w:fldChar w:fldCharType="begin"/>
    </w:r>
    <w:r>
      <w:rPr>
        <w:rStyle w:val="PageNumber1"/>
      </w:rPr>
      <w:instrText xml:space="preserve"> PAGE </w:instrText>
    </w:r>
    <w:r>
      <w:rPr>
        <w:rStyle w:val="PageNumber1"/>
      </w:rPr>
      <w:fldChar w:fldCharType="separate"/>
    </w:r>
    <w:r>
      <w:rPr>
        <w:rStyle w:val="PageNumber1"/>
        <w:noProof/>
      </w:rPr>
      <w:t>- 3 -</w:t>
    </w:r>
    <w:r>
      <w:rPr>
        <w:rStyle w:val="PageNumber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BEC" w:rsidRDefault="00C22BEC" w:rsidP="00AB0AA7">
      <w:r>
        <w:separator/>
      </w:r>
    </w:p>
  </w:footnote>
  <w:footnote w:type="continuationSeparator" w:id="0">
    <w:p w:rsidR="00C22BEC" w:rsidRDefault="00C22BEC" w:rsidP="00AB0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BEC" w:rsidRDefault="00C22BEC">
    <w:pPr>
      <w:pStyle w:val="Header"/>
      <w:pBdr>
        <w:bottom w:val="single" w:sz="6" w:space="0" w:color="auto"/>
      </w:pBdr>
      <w:jc w:val="both"/>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lvlText w:val="%1."/>
      <w:lvlJc w:val="left"/>
      <w:pPr>
        <w:tabs>
          <w:tab w:val="left" w:pos="0"/>
        </w:tabs>
      </w:pPr>
      <w:rPr>
        <w:rFonts w:hint="default"/>
      </w:rPr>
    </w:lvl>
  </w:abstractNum>
  <w:abstractNum w:abstractNumId="1">
    <w:nsid w:val="0000000D"/>
    <w:multiLevelType w:val="singleLevel"/>
    <w:tmpl w:val="0000000D"/>
    <w:lvl w:ilvl="0">
      <w:start w:val="1"/>
      <w:numFmt w:val="decimal"/>
      <w:lvlText w:val="%1."/>
      <w:lvlJc w:val="left"/>
      <w:pPr>
        <w:tabs>
          <w:tab w:val="left" w:pos="420"/>
        </w:tabs>
        <w:ind w:left="840" w:hanging="8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AA7"/>
    <w:rsid w:val="000076B8"/>
    <w:rsid w:val="000F7100"/>
    <w:rsid w:val="001F1C31"/>
    <w:rsid w:val="00213EE2"/>
    <w:rsid w:val="002676D2"/>
    <w:rsid w:val="003C1AC5"/>
    <w:rsid w:val="00425B5D"/>
    <w:rsid w:val="0049054F"/>
    <w:rsid w:val="00495154"/>
    <w:rsid w:val="004F09F7"/>
    <w:rsid w:val="005E0600"/>
    <w:rsid w:val="00653BFE"/>
    <w:rsid w:val="006B007B"/>
    <w:rsid w:val="006E4164"/>
    <w:rsid w:val="00771AE2"/>
    <w:rsid w:val="007B0FAA"/>
    <w:rsid w:val="00907D2B"/>
    <w:rsid w:val="009144E7"/>
    <w:rsid w:val="00AB0AA7"/>
    <w:rsid w:val="00B13116"/>
    <w:rsid w:val="00BF6F72"/>
    <w:rsid w:val="00C10CEA"/>
    <w:rsid w:val="00C22BEC"/>
    <w:rsid w:val="00CE1DAB"/>
    <w:rsid w:val="00F64B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A7"/>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0A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B0AA7"/>
    <w:rPr>
      <w:sz w:val="18"/>
      <w:szCs w:val="18"/>
    </w:rPr>
  </w:style>
  <w:style w:type="paragraph" w:styleId="Header">
    <w:name w:val="header"/>
    <w:basedOn w:val="Normal"/>
    <w:link w:val="HeaderChar"/>
    <w:uiPriority w:val="99"/>
    <w:rsid w:val="00AB0A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B0AA7"/>
    <w:rPr>
      <w:sz w:val="18"/>
      <w:szCs w:val="18"/>
    </w:rPr>
  </w:style>
  <w:style w:type="paragraph" w:customStyle="1" w:styleId="ListParagraph1">
    <w:name w:val="List Paragraph1"/>
    <w:basedOn w:val="Normal"/>
    <w:uiPriority w:val="99"/>
    <w:rsid w:val="00AB0AA7"/>
    <w:pPr>
      <w:ind w:firstLineChars="200" w:firstLine="420"/>
    </w:pPr>
    <w:rPr>
      <w:rFonts w:ascii="Calibri" w:hAnsi="Calibri" w:cs="Calibri"/>
    </w:rPr>
  </w:style>
  <w:style w:type="character" w:customStyle="1" w:styleId="PageNumber1">
    <w:name w:val="Page Number1"/>
    <w:basedOn w:val="DefaultParagraphFont"/>
    <w:uiPriority w:val="99"/>
    <w:rsid w:val="00AB0A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275</Words>
  <Characters>1569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微软用户</dc:creator>
  <cp:keywords/>
  <dc:description/>
  <cp:lastModifiedBy>User</cp:lastModifiedBy>
  <cp:revision>6</cp:revision>
  <cp:lastPrinted>2016-08-26T08:20:00Z</cp:lastPrinted>
  <dcterms:created xsi:type="dcterms:W3CDTF">2016-06-23T12:36:00Z</dcterms:created>
  <dcterms:modified xsi:type="dcterms:W3CDTF">2017-02-15T00:55:00Z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