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sz w:val="30"/>
          <w:szCs w:val="30"/>
        </w:rPr>
      </w:pPr>
      <w:r>
        <w:rPr>
          <w:rFonts w:hint="eastAsia" w:ascii="宋体" w:hAnsi="宋体"/>
          <w:sz w:val="30"/>
          <w:szCs w:val="30"/>
        </w:rPr>
        <w:t>卸料车自动定位控制系统</w:t>
      </w:r>
    </w:p>
    <w:p>
      <w:pPr>
        <w:pStyle w:val="2"/>
        <w:rPr>
          <w:rFonts w:hint="eastAsia" w:ascii="宋体" w:hAnsi="宋体"/>
          <w:sz w:val="30"/>
          <w:szCs w:val="30"/>
        </w:rPr>
      </w:pPr>
      <w:r>
        <w:rPr>
          <w:rFonts w:hint="eastAsia" w:ascii="宋体" w:hAnsi="宋体"/>
          <w:sz w:val="30"/>
          <w:szCs w:val="30"/>
        </w:rPr>
        <w:t>系统工况</w:t>
      </w:r>
    </w:p>
    <w:p>
      <w:pPr>
        <w:spacing w:line="600" w:lineRule="exact"/>
        <w:ind w:firstLine="420"/>
        <w:rPr>
          <w:rFonts w:hint="eastAsia"/>
          <w:sz w:val="24"/>
          <w:szCs w:val="24"/>
        </w:rPr>
      </w:pPr>
      <w:r>
        <w:rPr>
          <w:rFonts w:hint="eastAsia"/>
          <w:sz w:val="24"/>
          <w:szCs w:val="24"/>
        </w:rPr>
        <w:t>本文档是芜瑚新兴铸管转炉筒仓顶部移动式布料自动控制和信息化管理（简称：布料系统）的技术方案。该方案适用但不限于以下工艺现场。</w:t>
      </w:r>
    </w:p>
    <w:p>
      <w:pPr>
        <w:spacing w:line="600" w:lineRule="exact"/>
        <w:ind w:firstLine="420"/>
        <w:rPr>
          <w:rFonts w:hint="eastAsia"/>
          <w:sz w:val="24"/>
          <w:szCs w:val="24"/>
        </w:rPr>
      </w:pPr>
      <w:r>
        <w:rPr>
          <w:rFonts w:hint="eastAsia"/>
          <w:sz w:val="24"/>
          <w:szCs w:val="24"/>
        </w:rPr>
        <w:t xml:space="preserve">布料小车：1台 两侧下料 </w:t>
      </w:r>
    </w:p>
    <w:p>
      <w:pPr>
        <w:spacing w:line="600" w:lineRule="exact"/>
        <w:ind w:firstLine="420"/>
        <w:rPr>
          <w:rFonts w:hint="eastAsia"/>
          <w:sz w:val="24"/>
          <w:szCs w:val="24"/>
        </w:rPr>
      </w:pPr>
      <w:r>
        <w:rPr>
          <w:rFonts w:hint="eastAsia"/>
          <w:sz w:val="24"/>
          <w:szCs w:val="24"/>
        </w:rPr>
        <w:t>走行距离：约150米</w:t>
      </w:r>
    </w:p>
    <w:p>
      <w:pPr>
        <w:spacing w:line="600" w:lineRule="exact"/>
        <w:ind w:firstLine="420"/>
        <w:rPr>
          <w:rFonts w:hint="eastAsia"/>
          <w:sz w:val="24"/>
          <w:szCs w:val="24"/>
        </w:rPr>
      </w:pPr>
      <w:r>
        <w:rPr>
          <w:rFonts w:hint="eastAsia"/>
          <w:sz w:val="24"/>
          <w:szCs w:val="24"/>
        </w:rPr>
        <w:t>筒仓数：2排*20个(约)</w:t>
      </w:r>
    </w:p>
    <w:p>
      <w:pPr>
        <w:spacing w:line="600" w:lineRule="exact"/>
        <w:ind w:firstLine="420"/>
        <w:rPr>
          <w:rFonts w:hint="eastAsia"/>
          <w:sz w:val="24"/>
          <w:szCs w:val="24"/>
        </w:rPr>
      </w:pPr>
      <w:r>
        <w:rPr>
          <w:rFonts w:hint="eastAsia"/>
          <w:sz w:val="24"/>
          <w:szCs w:val="24"/>
        </w:rPr>
        <w:t>下料方式：固定点下料</w:t>
      </w:r>
    </w:p>
    <w:p>
      <w:pPr>
        <w:spacing w:line="600" w:lineRule="exact"/>
        <w:ind w:firstLine="420"/>
        <w:rPr>
          <w:rFonts w:hint="eastAsia"/>
          <w:sz w:val="24"/>
          <w:szCs w:val="24"/>
        </w:rPr>
      </w:pPr>
      <w:r>
        <w:rPr>
          <w:rFonts w:hint="eastAsia"/>
          <w:sz w:val="24"/>
          <w:szCs w:val="24"/>
        </w:rPr>
        <w:t>轨道布局：单条轨道</w:t>
      </w:r>
    </w:p>
    <w:p>
      <w:pPr>
        <w:pStyle w:val="2"/>
        <w:rPr>
          <w:rFonts w:hint="eastAsia" w:ascii="宋体" w:hAnsi="宋体"/>
          <w:sz w:val="30"/>
          <w:szCs w:val="30"/>
        </w:rPr>
      </w:pPr>
      <w:bookmarkStart w:id="0" w:name="_Toc476233739"/>
      <w:bookmarkStart w:id="1" w:name="_Toc523838518"/>
      <w:r>
        <w:rPr>
          <w:rFonts w:hint="eastAsia" w:ascii="宋体" w:hAnsi="宋体"/>
          <w:sz w:val="30"/>
          <w:szCs w:val="30"/>
        </w:rPr>
        <w:t>系统目的</w:t>
      </w:r>
      <w:bookmarkEnd w:id="0"/>
      <w:bookmarkEnd w:id="1"/>
    </w:p>
    <w:p>
      <w:pPr>
        <w:pStyle w:val="5"/>
        <w:numPr>
          <w:ilvl w:val="0"/>
          <w:numId w:val="1"/>
        </w:numPr>
        <w:spacing w:line="600" w:lineRule="exact"/>
        <w:rPr>
          <w:rFonts w:hint="eastAsia"/>
          <w:sz w:val="24"/>
          <w:szCs w:val="24"/>
        </w:rPr>
      </w:pPr>
      <w:r>
        <w:rPr>
          <w:rFonts w:hint="eastAsia"/>
          <w:sz w:val="24"/>
          <w:szCs w:val="24"/>
        </w:rPr>
        <w:t>提升企业生产的自动化和信息化程度。</w:t>
      </w:r>
    </w:p>
    <w:p>
      <w:pPr>
        <w:pStyle w:val="5"/>
        <w:numPr>
          <w:ilvl w:val="0"/>
          <w:numId w:val="1"/>
        </w:numPr>
        <w:spacing w:line="600" w:lineRule="exact"/>
        <w:rPr>
          <w:rFonts w:hint="eastAsia"/>
          <w:sz w:val="24"/>
          <w:szCs w:val="24"/>
        </w:rPr>
      </w:pPr>
      <w:r>
        <w:rPr>
          <w:rFonts w:hint="eastAsia"/>
          <w:sz w:val="24"/>
          <w:szCs w:val="24"/>
        </w:rPr>
        <w:t>保证上料过程的准确性，提升产品质量。</w:t>
      </w:r>
    </w:p>
    <w:p>
      <w:pPr>
        <w:pStyle w:val="5"/>
        <w:numPr>
          <w:ilvl w:val="0"/>
          <w:numId w:val="1"/>
        </w:numPr>
        <w:spacing w:line="600" w:lineRule="exact"/>
        <w:rPr>
          <w:rFonts w:hint="eastAsia"/>
          <w:sz w:val="24"/>
          <w:szCs w:val="24"/>
        </w:rPr>
      </w:pPr>
      <w:r>
        <w:rPr>
          <w:rFonts w:hint="eastAsia"/>
          <w:sz w:val="24"/>
          <w:szCs w:val="24"/>
        </w:rPr>
        <w:t>减少工作内容，降低工作强度，减人减岗。</w:t>
      </w:r>
    </w:p>
    <w:p>
      <w:pPr>
        <w:pStyle w:val="5"/>
        <w:numPr>
          <w:ilvl w:val="0"/>
          <w:numId w:val="1"/>
        </w:numPr>
        <w:spacing w:line="600" w:lineRule="exact"/>
        <w:rPr>
          <w:rFonts w:hint="eastAsia"/>
          <w:sz w:val="24"/>
          <w:szCs w:val="24"/>
        </w:rPr>
      </w:pPr>
      <w:r>
        <w:rPr>
          <w:rFonts w:hint="eastAsia"/>
          <w:sz w:val="24"/>
          <w:szCs w:val="24"/>
        </w:rPr>
        <w:t>降低管理成本，提高企业的经济效益。</w:t>
      </w:r>
    </w:p>
    <w:p>
      <w:pPr>
        <w:pStyle w:val="3"/>
        <w:spacing w:before="240" w:after="240" w:line="240" w:lineRule="auto"/>
        <w:rPr>
          <w:rFonts w:hint="eastAsia" w:ascii="宋体" w:hAnsi="宋体"/>
          <w:sz w:val="28"/>
          <w:szCs w:val="28"/>
        </w:rPr>
      </w:pPr>
      <w:r>
        <w:rPr>
          <w:rFonts w:hint="eastAsia" w:ascii="宋体" w:hAnsi="宋体"/>
          <w:sz w:val="28"/>
          <w:szCs w:val="28"/>
        </w:rPr>
        <w:t>硬件设计</w:t>
      </w:r>
    </w:p>
    <w:p>
      <w:pPr>
        <w:spacing w:line="600" w:lineRule="exact"/>
        <w:ind w:firstLine="360"/>
        <w:rPr>
          <w:rFonts w:hint="eastAsia"/>
          <w:sz w:val="24"/>
          <w:szCs w:val="24"/>
        </w:rPr>
      </w:pPr>
      <w:r>
        <w:rPr>
          <w:rFonts w:hint="eastAsia"/>
          <w:sz w:val="24"/>
          <w:szCs w:val="24"/>
        </w:rPr>
        <w:t>为实现布料小车的自动控制，需在现场添加实时位置检测系统：</w:t>
      </w:r>
    </w:p>
    <w:p>
      <w:pPr>
        <w:pStyle w:val="10"/>
        <w:numPr>
          <w:ilvl w:val="0"/>
          <w:numId w:val="2"/>
        </w:numPr>
        <w:spacing w:line="600" w:lineRule="exact"/>
        <w:ind w:firstLineChars="0"/>
        <w:rPr>
          <w:rFonts w:hint="eastAsia"/>
          <w:sz w:val="24"/>
          <w:szCs w:val="24"/>
        </w:rPr>
      </w:pPr>
      <w:r>
        <w:rPr>
          <w:rFonts w:hint="eastAsia"/>
          <w:sz w:val="24"/>
          <w:szCs w:val="24"/>
        </w:rPr>
        <w:t>通过在布料小车走行轨道旁边安装一</w:t>
      </w:r>
      <w:r>
        <w:rPr>
          <w:rFonts w:hint="eastAsia"/>
          <w:sz w:val="24"/>
          <w:szCs w:val="24"/>
          <w:lang w:eastAsia="zh-CN"/>
        </w:rPr>
        <w:t>套定位设备</w:t>
      </w:r>
      <w:r>
        <w:rPr>
          <w:rFonts w:hint="eastAsia"/>
          <w:sz w:val="24"/>
          <w:szCs w:val="24"/>
        </w:rPr>
        <w:t>，和在车上安装感应</w:t>
      </w:r>
      <w:r>
        <w:rPr>
          <w:rFonts w:hint="eastAsia"/>
          <w:sz w:val="24"/>
          <w:szCs w:val="24"/>
          <w:lang w:eastAsia="zh-CN"/>
        </w:rPr>
        <w:t>设备</w:t>
      </w:r>
      <w:r>
        <w:rPr>
          <w:rFonts w:hint="eastAsia"/>
          <w:sz w:val="24"/>
          <w:szCs w:val="24"/>
        </w:rPr>
        <w:t>，检测布料小车的绝对位置，精准度高(</w:t>
      </w:r>
      <w:r>
        <w:rPr>
          <w:rFonts w:hint="eastAsia"/>
          <w:sz w:val="24"/>
          <w:szCs w:val="24"/>
          <w:lang w:val="en-US" w:eastAsia="zh-CN"/>
        </w:rPr>
        <w:t>5</w:t>
      </w:r>
      <w:r>
        <w:rPr>
          <w:rFonts w:hint="eastAsia"/>
          <w:sz w:val="24"/>
          <w:szCs w:val="24"/>
        </w:rPr>
        <w:t>mm)，且稳定可靠。</w:t>
      </w:r>
    </w:p>
    <w:p>
      <w:pPr>
        <w:pStyle w:val="10"/>
        <w:numPr>
          <w:ilvl w:val="0"/>
          <w:numId w:val="2"/>
        </w:numPr>
        <w:spacing w:line="600" w:lineRule="exact"/>
        <w:ind w:firstLineChars="0"/>
        <w:rPr>
          <w:rFonts w:hint="eastAsia"/>
          <w:sz w:val="24"/>
          <w:szCs w:val="24"/>
        </w:rPr>
      </w:pPr>
      <w:r>
        <w:rPr>
          <w:rFonts w:hint="eastAsia"/>
          <w:sz w:val="24"/>
          <w:szCs w:val="24"/>
        </w:rPr>
        <w:t>配套相应安全联锁</w:t>
      </w:r>
    </w:p>
    <w:p>
      <w:pPr>
        <w:rPr>
          <w:rFonts w:hint="eastAsia"/>
        </w:rPr>
      </w:pPr>
    </w:p>
    <w:p>
      <w:pPr>
        <w:pStyle w:val="3"/>
        <w:rPr>
          <w:rFonts w:hint="eastAsia" w:ascii="宋体" w:hAnsi="宋体"/>
          <w:sz w:val="28"/>
          <w:szCs w:val="28"/>
        </w:rPr>
      </w:pPr>
      <w:r>
        <w:rPr>
          <w:rFonts w:hint="eastAsia" w:ascii="宋体" w:hAnsi="宋体"/>
          <w:sz w:val="28"/>
          <w:szCs w:val="28"/>
        </w:rPr>
        <w:t>软件设计</w:t>
      </w:r>
    </w:p>
    <w:p>
      <w:pPr>
        <w:pStyle w:val="4"/>
        <w:spacing w:before="0" w:after="0" w:line="415" w:lineRule="auto"/>
        <w:rPr>
          <w:rFonts w:hint="eastAsia" w:ascii="宋体" w:hAnsi="宋体"/>
          <w:sz w:val="24"/>
          <w:szCs w:val="24"/>
        </w:rPr>
      </w:pPr>
      <w:bookmarkStart w:id="2" w:name="_Toc476233743"/>
      <w:bookmarkStart w:id="3" w:name="_Toc523838522"/>
      <w:r>
        <w:rPr>
          <w:rFonts w:hint="eastAsia" w:ascii="宋体" w:hAnsi="宋体"/>
          <w:sz w:val="24"/>
          <w:szCs w:val="24"/>
        </w:rPr>
        <w:t>4.2.1软件组成</w:t>
      </w:r>
      <w:bookmarkEnd w:id="2"/>
      <w:bookmarkEnd w:id="3"/>
      <w:r>
        <w:rPr>
          <w:rFonts w:hint="eastAsia" w:ascii="宋体" w:hAnsi="宋体"/>
          <w:sz w:val="24"/>
          <w:szCs w:val="24"/>
        </w:rPr>
        <w:tab/>
      </w:r>
    </w:p>
    <w:p>
      <w:pPr>
        <w:spacing w:line="560" w:lineRule="exact"/>
        <w:rPr>
          <w:rFonts w:hint="eastAsia" w:ascii="宋体" w:hAnsi="宋体"/>
          <w:sz w:val="24"/>
          <w:szCs w:val="24"/>
        </w:rPr>
      </w:pPr>
      <w:r>
        <w:rPr>
          <w:rFonts w:hint="eastAsia" w:ascii="宋体" w:hAnsi="宋体"/>
          <w:sz w:val="24"/>
          <w:szCs w:val="24"/>
        </w:rPr>
        <w:t>系统软件组成可细分为三个部分：</w:t>
      </w:r>
    </w:p>
    <w:p>
      <w:pPr>
        <w:pStyle w:val="10"/>
        <w:numPr>
          <w:ilvl w:val="0"/>
          <w:numId w:val="3"/>
        </w:numPr>
        <w:spacing w:line="560" w:lineRule="exact"/>
        <w:ind w:firstLineChars="0"/>
        <w:rPr>
          <w:rFonts w:hint="eastAsia" w:ascii="宋体" w:hAnsi="宋体"/>
          <w:sz w:val="24"/>
          <w:szCs w:val="24"/>
        </w:rPr>
      </w:pPr>
      <w:r>
        <w:rPr>
          <w:rFonts w:hint="eastAsia" w:ascii="宋体" w:hAnsi="宋体"/>
          <w:sz w:val="24"/>
          <w:szCs w:val="24"/>
        </w:rPr>
        <w:t>车上PLC程序。完成小车基础数据的采集，包括小车故障信息、走行反馈、以及和车辆有关联的设备（阀门、自动润滑、车载除尘器等）同时与车上通信器配合完成与地面柜实现通信。另外车上PLC程序作为小车走行的直接执行端，会对与地面通信故障、走行过程的异常第一时间进行检测和处理。</w:t>
      </w:r>
    </w:p>
    <w:p>
      <w:pPr>
        <w:spacing w:line="600" w:lineRule="exact"/>
        <w:ind w:firstLine="360"/>
        <w:rPr>
          <w:rFonts w:hint="eastAsia"/>
          <w:sz w:val="24"/>
          <w:szCs w:val="24"/>
        </w:rPr>
      </w:pPr>
    </w:p>
    <w:p>
      <w:pPr>
        <w:pStyle w:val="10"/>
        <w:numPr>
          <w:ilvl w:val="0"/>
          <w:numId w:val="3"/>
        </w:numPr>
        <w:spacing w:line="560" w:lineRule="exact"/>
        <w:ind w:firstLineChars="0"/>
        <w:rPr>
          <w:rFonts w:hint="eastAsia" w:ascii="宋体" w:hAnsi="宋体"/>
          <w:sz w:val="24"/>
          <w:szCs w:val="24"/>
        </w:rPr>
      </w:pPr>
      <w:r>
        <w:rPr>
          <w:rFonts w:hint="eastAsia" w:ascii="宋体" w:hAnsi="宋体"/>
          <w:sz w:val="24"/>
          <w:szCs w:val="24"/>
        </w:rPr>
        <w:t>检测系统需要和现有控制系统相对接，基于现有HMI控制系统进行改进，设计单位只需负责与车辆控制相关的PLC程序和人机交互程序，其余部分由业主单位负责。</w:t>
      </w:r>
    </w:p>
    <w:p>
      <w:pPr>
        <w:pStyle w:val="10"/>
        <w:ind w:firstLine="480"/>
        <w:rPr>
          <w:rFonts w:hint="eastAsia" w:ascii="宋体" w:hAnsi="宋体"/>
          <w:sz w:val="24"/>
          <w:szCs w:val="24"/>
        </w:rPr>
      </w:pPr>
    </w:p>
    <w:p>
      <w:pPr>
        <w:pStyle w:val="2"/>
        <w:rPr>
          <w:rFonts w:hint="eastAsia" w:ascii="宋体" w:hAnsi="宋体"/>
          <w:sz w:val="30"/>
          <w:szCs w:val="30"/>
        </w:rPr>
      </w:pPr>
      <w:r>
        <w:rPr>
          <w:rFonts w:hint="eastAsia" w:ascii="宋体" w:hAnsi="宋体"/>
          <w:sz w:val="30"/>
          <w:szCs w:val="30"/>
        </w:rPr>
        <w:t>系统总结</w:t>
      </w:r>
    </w:p>
    <w:p>
      <w:pPr>
        <w:spacing w:line="600" w:lineRule="exact"/>
        <w:ind w:firstLine="420"/>
        <w:rPr>
          <w:rFonts w:hint="eastAsia" w:ascii="宋体" w:hAnsi="宋体"/>
          <w:sz w:val="24"/>
          <w:szCs w:val="24"/>
        </w:rPr>
      </w:pPr>
      <w:r>
        <w:rPr>
          <w:rFonts w:hint="eastAsia" w:ascii="宋体" w:hAnsi="宋体"/>
          <w:sz w:val="24"/>
          <w:szCs w:val="24"/>
        </w:rPr>
        <w:t>布料系统要自动化控制最重要的因素有五点：</w:t>
      </w:r>
    </w:p>
    <w:p>
      <w:pPr>
        <w:spacing w:line="600" w:lineRule="exact"/>
        <w:ind w:firstLine="420"/>
        <w:rPr>
          <w:rFonts w:hint="eastAsia" w:ascii="宋体" w:hAnsi="宋体"/>
          <w:sz w:val="24"/>
          <w:szCs w:val="24"/>
        </w:rPr>
      </w:pPr>
      <w:r>
        <w:rPr>
          <w:rFonts w:hint="eastAsia" w:ascii="宋体" w:hAnsi="宋体"/>
          <w:sz w:val="24"/>
          <w:szCs w:val="24"/>
        </w:rPr>
        <w:t>1.生产安全。</w:t>
      </w:r>
    </w:p>
    <w:p>
      <w:pPr>
        <w:pStyle w:val="10"/>
        <w:numPr>
          <w:ilvl w:val="0"/>
          <w:numId w:val="4"/>
        </w:numPr>
        <w:spacing w:line="600" w:lineRule="exact"/>
        <w:ind w:firstLineChars="0"/>
        <w:rPr>
          <w:rFonts w:hint="eastAsia" w:ascii="宋体" w:hAnsi="宋体"/>
          <w:sz w:val="24"/>
          <w:szCs w:val="24"/>
        </w:rPr>
      </w:pPr>
      <w:r>
        <w:rPr>
          <w:rFonts w:hint="eastAsia" w:ascii="宋体" w:hAnsi="宋体"/>
          <w:sz w:val="24"/>
          <w:szCs w:val="24"/>
        </w:rPr>
        <w:t>启动设备之前通过声光报警器预警，同时对设备的启停设定延时。</w:t>
      </w:r>
    </w:p>
    <w:p>
      <w:pPr>
        <w:pStyle w:val="10"/>
        <w:numPr>
          <w:ilvl w:val="0"/>
          <w:numId w:val="4"/>
        </w:numPr>
        <w:spacing w:line="600" w:lineRule="exact"/>
        <w:ind w:firstLineChars="0"/>
        <w:rPr>
          <w:rFonts w:hint="eastAsia" w:ascii="宋体" w:hAnsi="宋体"/>
          <w:sz w:val="24"/>
          <w:szCs w:val="24"/>
        </w:rPr>
      </w:pPr>
      <w:r>
        <w:rPr>
          <w:rFonts w:hint="eastAsia" w:ascii="宋体" w:hAnsi="宋体"/>
          <w:sz w:val="24"/>
          <w:szCs w:val="24"/>
        </w:rPr>
        <w:t>使用冒仓检测开关，作为料位仪高料位检测的冗余手段，防止冒仓。</w:t>
      </w:r>
    </w:p>
    <w:p>
      <w:pPr>
        <w:pStyle w:val="10"/>
        <w:numPr>
          <w:ilvl w:val="0"/>
          <w:numId w:val="4"/>
        </w:numPr>
        <w:spacing w:line="600" w:lineRule="exact"/>
        <w:ind w:firstLineChars="0"/>
        <w:rPr>
          <w:rFonts w:hint="eastAsia" w:ascii="宋体" w:hAnsi="宋体"/>
          <w:sz w:val="24"/>
          <w:szCs w:val="24"/>
        </w:rPr>
      </w:pPr>
      <w:r>
        <w:rPr>
          <w:rFonts w:hint="eastAsia" w:ascii="宋体" w:hAnsi="宋体"/>
          <w:sz w:val="24"/>
          <w:szCs w:val="24"/>
        </w:rPr>
        <w:t>使用小车走行限位，作为编码电缆定位的冗余手段，防止碰撞。</w:t>
      </w:r>
    </w:p>
    <w:p>
      <w:pPr>
        <w:pStyle w:val="10"/>
        <w:numPr>
          <w:ilvl w:val="0"/>
          <w:numId w:val="4"/>
        </w:numPr>
        <w:spacing w:line="600" w:lineRule="exact"/>
        <w:ind w:firstLineChars="0"/>
        <w:rPr>
          <w:rFonts w:hint="eastAsia" w:ascii="宋体" w:hAnsi="宋体"/>
          <w:sz w:val="24"/>
          <w:szCs w:val="24"/>
        </w:rPr>
      </w:pPr>
      <w:r>
        <w:rPr>
          <w:rFonts w:hint="eastAsia" w:ascii="宋体" w:hAnsi="宋体"/>
          <w:sz w:val="24"/>
          <w:szCs w:val="24"/>
        </w:rPr>
        <w:t>使用堵料检测开关，检测溜槽堵料。</w:t>
      </w:r>
    </w:p>
    <w:p>
      <w:pPr>
        <w:spacing w:line="600" w:lineRule="exact"/>
        <w:ind w:left="420"/>
        <w:rPr>
          <w:rFonts w:hint="eastAsia" w:ascii="宋体" w:hAnsi="宋体"/>
          <w:sz w:val="24"/>
          <w:szCs w:val="24"/>
        </w:rPr>
      </w:pPr>
      <w:r>
        <w:rPr>
          <w:rFonts w:hint="eastAsia" w:ascii="宋体" w:hAnsi="宋体"/>
          <w:sz w:val="24"/>
          <w:szCs w:val="24"/>
        </w:rPr>
        <w:t>2．小车位置检测准确。</w:t>
      </w:r>
    </w:p>
    <w:p>
      <w:pPr>
        <w:spacing w:line="600" w:lineRule="exact"/>
        <w:ind w:firstLine="480" w:firstLineChars="200"/>
        <w:rPr>
          <w:rFonts w:hint="eastAsia" w:ascii="宋体" w:hAnsi="宋体"/>
          <w:sz w:val="24"/>
          <w:szCs w:val="24"/>
        </w:rPr>
      </w:pPr>
      <w:r>
        <w:rPr>
          <w:rFonts w:hint="eastAsia" w:ascii="宋体" w:hAnsi="宋体"/>
          <w:sz w:val="24"/>
          <w:szCs w:val="24"/>
          <w:lang w:eastAsia="zh-CN"/>
        </w:rPr>
        <w:t>定位设备</w:t>
      </w:r>
      <w:r>
        <w:rPr>
          <w:rFonts w:hint="eastAsia" w:ascii="宋体" w:hAnsi="宋体"/>
          <w:sz w:val="24"/>
          <w:szCs w:val="24"/>
        </w:rPr>
        <w:t>的无线位置感应技术，可精准检测小车2mm分辨率的连续位置信息。且</w:t>
      </w:r>
      <w:r>
        <w:rPr>
          <w:rFonts w:hint="eastAsia" w:ascii="宋体" w:hAnsi="宋体"/>
          <w:sz w:val="24"/>
          <w:szCs w:val="24"/>
          <w:lang w:eastAsia="zh-CN"/>
        </w:rPr>
        <w:t>定位设备</w:t>
      </w:r>
      <w:bookmarkStart w:id="4" w:name="_GoBack"/>
      <w:bookmarkEnd w:id="4"/>
      <w:r>
        <w:rPr>
          <w:rFonts w:hint="eastAsia" w:ascii="宋体" w:hAnsi="宋体"/>
          <w:sz w:val="24"/>
          <w:szCs w:val="24"/>
        </w:rPr>
        <w:t>具有阻燃、耐老化、耐寒、耐高温特性，不怕雨水、耐酸碱腐蚀等特点，尤其可防二氧化硫、阳光紫外线，可长期在-40℃-+100℃环境下工作。</w:t>
      </w:r>
    </w:p>
    <w:p>
      <w:pPr>
        <w:spacing w:line="600" w:lineRule="exact"/>
        <w:rPr>
          <w:rFonts w:hint="eastAsia" w:ascii="宋体" w:hAnsi="宋体"/>
          <w:sz w:val="24"/>
          <w:szCs w:val="24"/>
        </w:rPr>
      </w:pPr>
      <w:r>
        <w:rPr>
          <w:rFonts w:hint="eastAsia" w:ascii="宋体" w:hAnsi="宋体"/>
          <w:sz w:val="24"/>
          <w:szCs w:val="24"/>
        </w:rPr>
        <w:t>3．车上与地面通信稳定。</w:t>
      </w:r>
    </w:p>
    <w:p>
      <w:pPr>
        <w:pStyle w:val="10"/>
        <w:spacing w:line="600" w:lineRule="exact"/>
        <w:ind w:firstLineChars="0"/>
        <w:rPr>
          <w:rFonts w:hint="eastAsia" w:ascii="宋体" w:hAnsi="宋体"/>
          <w:sz w:val="24"/>
          <w:szCs w:val="24"/>
        </w:rPr>
      </w:pPr>
      <w:r>
        <w:rPr>
          <w:rFonts w:hint="eastAsia" w:ascii="宋体" w:hAnsi="宋体"/>
          <w:sz w:val="24"/>
          <w:szCs w:val="24"/>
        </w:rPr>
        <w:t>车上与地面采用感应无线通信技术，感应无线通信技术是一种介于有线和无线之间的新型通信技术，既避免了无限通信的抗干扰能力弱和有限通信拖缆的繁杂，同时抗干扰能力强，</w:t>
      </w:r>
      <w:r>
        <w:rPr>
          <w:rFonts w:ascii="宋体" w:hAnsi="宋体"/>
          <w:sz w:val="24"/>
          <w:szCs w:val="24"/>
        </w:rPr>
        <w:t>通信误码</w:t>
      </w:r>
      <w:r>
        <w:rPr>
          <w:rFonts w:hint="eastAsia" w:ascii="宋体" w:hAnsi="宋体"/>
          <w:sz w:val="24"/>
          <w:szCs w:val="24"/>
        </w:rPr>
        <w:t>率小于10-7次方。</w:t>
      </w:r>
    </w:p>
    <w:p>
      <w:pPr>
        <w:spacing w:line="600" w:lineRule="exact"/>
        <w:rPr>
          <w:rFonts w:hint="eastAsia" w:ascii="宋体" w:hAnsi="宋体"/>
          <w:sz w:val="24"/>
          <w:szCs w:val="24"/>
        </w:rPr>
      </w:pPr>
      <w:r>
        <w:rPr>
          <w:rFonts w:hint="eastAsia" w:ascii="宋体" w:hAnsi="宋体"/>
          <w:sz w:val="24"/>
          <w:szCs w:val="24"/>
        </w:rPr>
        <w:t>4．其他工序连锁。</w:t>
      </w:r>
    </w:p>
    <w:p>
      <w:pPr>
        <w:spacing w:line="600" w:lineRule="exact"/>
        <w:rPr>
          <w:rFonts w:hint="eastAsia" w:ascii="宋体" w:hAnsi="宋体"/>
          <w:sz w:val="24"/>
          <w:szCs w:val="24"/>
        </w:rPr>
      </w:pPr>
      <w:r>
        <w:rPr>
          <w:rFonts w:hint="eastAsia" w:ascii="宋体" w:hAnsi="宋体"/>
          <w:sz w:val="24"/>
          <w:szCs w:val="24"/>
        </w:rPr>
        <w:tab/>
      </w:r>
      <w:r>
        <w:rPr>
          <w:rFonts w:hint="eastAsia" w:ascii="宋体" w:hAnsi="宋体"/>
          <w:sz w:val="24"/>
          <w:szCs w:val="24"/>
        </w:rPr>
        <w:t>要实现布料系统的全自动(现场和中控均无人)必须保证本系统能与DCS输送带系统和上一级工序取料系统实现信息共享。</w:t>
      </w:r>
    </w:p>
    <w:p>
      <w:pPr>
        <w:pStyle w:val="10"/>
        <w:spacing w:line="560" w:lineRule="exact"/>
        <w:ind w:left="360" w:firstLine="0" w:firstLineChars="0"/>
        <w:rPr>
          <w:rFonts w:hint="eastAsia" w:ascii="宋体" w:hAnsi="宋体"/>
          <w:sz w:val="24"/>
          <w:szCs w:val="24"/>
        </w:rPr>
      </w:pPr>
    </w:p>
    <w:p>
      <w:pPr>
        <w:spacing w:line="600" w:lineRule="exact"/>
        <w:ind w:firstLine="36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640"/>
    <w:multiLevelType w:val="multilevel"/>
    <w:tmpl w:val="1579064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BB80798"/>
    <w:multiLevelType w:val="multilevel"/>
    <w:tmpl w:val="1BB80798"/>
    <w:lvl w:ilvl="0" w:tentative="0">
      <w:start w:val="1"/>
      <w:numFmt w:val="decimal"/>
      <w:lvlText w:val="%1."/>
      <w:lvlJc w:val="left"/>
      <w:pPr>
        <w:ind w:left="900" w:hanging="54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8114C3B"/>
    <w:multiLevelType w:val="multilevel"/>
    <w:tmpl w:val="28114C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BB4427"/>
    <w:multiLevelType w:val="multilevel"/>
    <w:tmpl w:val="76BB442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1782"/>
    <w:rsid w:val="003B3F5C"/>
    <w:rsid w:val="00441782"/>
    <w:rsid w:val="00BA03E2"/>
    <w:rsid w:val="00FA046C"/>
    <w:rsid w:val="589F4C62"/>
    <w:rsid w:val="6184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character" w:customStyle="1" w:styleId="8">
    <w:name w:val="标题 1 Char"/>
    <w:basedOn w:val="6"/>
    <w:link w:val="2"/>
    <w:qFormat/>
    <w:uiPriority w:val="9"/>
    <w:rPr>
      <w:rFonts w:ascii="Calibri" w:hAnsi="Calibri" w:eastAsia="宋体" w:cs="Times New Roman"/>
      <w:b/>
      <w:bCs/>
      <w:kern w:val="44"/>
      <w:sz w:val="44"/>
      <w:szCs w:val="44"/>
    </w:rPr>
  </w:style>
  <w:style w:type="character" w:customStyle="1" w:styleId="9">
    <w:name w:val="标题 2 Char"/>
    <w:basedOn w:val="6"/>
    <w:link w:val="3"/>
    <w:qFormat/>
    <w:uiPriority w:val="9"/>
    <w:rPr>
      <w:rFonts w:ascii="Cambria" w:hAnsi="Cambria" w:eastAsia="宋体" w:cs="Times New Roman"/>
      <w:b/>
      <w:bCs/>
      <w:sz w:val="32"/>
      <w:szCs w:val="32"/>
    </w:rPr>
  </w:style>
  <w:style w:type="paragraph" w:styleId="10">
    <w:name w:val="List Paragraph"/>
    <w:basedOn w:val="1"/>
    <w:qFormat/>
    <w:uiPriority w:val="34"/>
    <w:pPr>
      <w:ind w:firstLine="420" w:firstLineChars="200"/>
    </w:pPr>
  </w:style>
  <w:style w:type="character" w:customStyle="1" w:styleId="11">
    <w:name w:val="标题 3 Char"/>
    <w:basedOn w:val="6"/>
    <w:link w:val="4"/>
    <w:qFormat/>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871</Characters>
  <Lines>7</Lines>
  <Paragraphs>2</Paragraphs>
  <TotalTime>77</TotalTime>
  <ScaleCrop>false</ScaleCrop>
  <LinksUpToDate>false</LinksUpToDate>
  <CharactersWithSpaces>1021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2018-09-05T07:48:00Z</dcterms:created>
  <dc:creator>Administrator</dc:creator>
  <cp:lastModifiedBy>Administrator</cp:lastModifiedBy>
  <dcterms:modified xsi:type="dcterms:W3CDTF">2018-09-12T05:08:33Z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