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color w:val="auto"/>
          <w:sz w:val="44"/>
          <w:szCs w:val="44"/>
        </w:rPr>
      </w:pPr>
      <w:bookmarkStart w:id="0" w:name="_Toc318376965"/>
      <w:r>
        <w:rPr>
          <w:rFonts w:ascii="Times New Roman" w:hAnsi="Times New Roman" w:cs="Times New Roman"/>
          <w:b/>
          <w:color w:val="auto"/>
          <w:sz w:val="44"/>
          <w:szCs w:val="44"/>
        </w:rPr>
        <w:t>芜湖新兴铸管有限责任公司</w:t>
      </w:r>
    </w:p>
    <w:p>
      <w:pPr>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44"/>
          <w:szCs w:val="44"/>
        </w:rPr>
        <w:t>轧钢B线设备在线监测系统项目</w:t>
      </w:r>
    </w:p>
    <w:p>
      <w:pPr>
        <w:adjustRightInd w:val="0"/>
        <w:snapToGrid w:val="0"/>
        <w:spacing w:line="360" w:lineRule="auto"/>
        <w:jc w:val="center"/>
        <w:rPr>
          <w:rFonts w:ascii="Times New Roman" w:hAnsi="Times New Roman" w:cs="Times New Roman"/>
          <w:b/>
          <w:color w:val="auto"/>
          <w:sz w:val="44"/>
          <w:szCs w:val="44"/>
        </w:rPr>
      </w:pPr>
    </w:p>
    <w:p>
      <w:pPr>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44"/>
          <w:szCs w:val="44"/>
        </w:rPr>
        <w:t>技</w:t>
      </w:r>
    </w:p>
    <w:p>
      <w:pPr>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44"/>
          <w:szCs w:val="44"/>
        </w:rPr>
        <w:t>术</w:t>
      </w:r>
    </w:p>
    <w:p>
      <w:pPr>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44"/>
          <w:szCs w:val="44"/>
        </w:rPr>
        <w:t>规</w:t>
      </w:r>
    </w:p>
    <w:p>
      <w:pPr>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44"/>
          <w:szCs w:val="44"/>
        </w:rPr>
        <w:t>格</w:t>
      </w:r>
    </w:p>
    <w:p>
      <w:pPr>
        <w:adjustRightInd w:val="0"/>
        <w:snapToGrid w:val="0"/>
        <w:spacing w:line="360" w:lineRule="auto"/>
        <w:jc w:val="center"/>
        <w:rPr>
          <w:rFonts w:ascii="Times New Roman" w:hAnsi="Times New Roman" w:cs="Times New Roman"/>
          <w:b/>
          <w:bCs/>
          <w:color w:val="auto"/>
          <w:sz w:val="28"/>
          <w:szCs w:val="28"/>
        </w:rPr>
      </w:pPr>
      <w:r>
        <w:rPr>
          <w:rFonts w:ascii="Times New Roman" w:hAnsi="Times New Roman" w:cs="Times New Roman"/>
          <w:b/>
          <w:color w:val="auto"/>
          <w:sz w:val="44"/>
          <w:szCs w:val="44"/>
        </w:rPr>
        <w:t>书</w:t>
      </w:r>
    </w:p>
    <w:bookmarkEnd w:id="0"/>
    <w:p>
      <w:pPr>
        <w:spacing w:line="560" w:lineRule="exact"/>
        <w:ind w:firstLine="280" w:firstLineChars="100"/>
        <w:rPr>
          <w:rFonts w:ascii="Times New Roman" w:hAnsi="Times New Roman" w:cs="Times New Roman"/>
          <w:color w:val="auto"/>
          <w:sz w:val="28"/>
          <w:szCs w:val="28"/>
        </w:rPr>
      </w:pPr>
      <w:bookmarkStart w:id="1" w:name="_Toc21641"/>
      <w:bookmarkStart w:id="2" w:name="_Toc426550707"/>
    </w:p>
    <w:p>
      <w:pPr>
        <w:spacing w:line="560" w:lineRule="exact"/>
        <w:rPr>
          <w:rFonts w:ascii="Times New Roman" w:hAnsi="Times New Roman" w:cs="Times New Roman"/>
          <w:color w:val="auto"/>
          <w:sz w:val="28"/>
          <w:szCs w:val="28"/>
        </w:rPr>
      </w:pPr>
    </w:p>
    <w:p>
      <w:pPr>
        <w:spacing w:line="560" w:lineRule="exact"/>
        <w:ind w:firstLine="2800" w:firstLineChars="1000"/>
        <w:rPr>
          <w:rFonts w:ascii="Times New Roman" w:hAnsi="Times New Roman" w:cs="Times New Roman"/>
          <w:color w:val="auto"/>
          <w:sz w:val="28"/>
          <w:szCs w:val="28"/>
        </w:rPr>
      </w:pPr>
      <w:r>
        <w:rPr>
          <w:rFonts w:ascii="Times New Roman" w:hAnsi="Times New Roman" w:cs="Times New Roman"/>
          <w:color w:val="auto"/>
          <w:sz w:val="28"/>
          <w:szCs w:val="28"/>
        </w:rPr>
        <w:t>设计：</w:t>
      </w:r>
    </w:p>
    <w:p>
      <w:pPr>
        <w:spacing w:line="560" w:lineRule="exact"/>
        <w:ind w:firstLine="2800" w:firstLineChars="1000"/>
        <w:rPr>
          <w:rFonts w:ascii="Times New Roman" w:hAnsi="Times New Roman" w:cs="Times New Roman"/>
          <w:color w:val="auto"/>
          <w:sz w:val="28"/>
          <w:szCs w:val="28"/>
        </w:rPr>
      </w:pPr>
      <w:r>
        <w:rPr>
          <w:rFonts w:ascii="Times New Roman" w:hAnsi="Times New Roman" w:cs="Times New Roman"/>
          <w:color w:val="auto"/>
          <w:sz w:val="28"/>
          <w:szCs w:val="28"/>
        </w:rPr>
        <w:t>审核：</w:t>
      </w:r>
    </w:p>
    <w:p>
      <w:pPr>
        <w:spacing w:line="560" w:lineRule="exact"/>
        <w:ind w:firstLine="2800" w:firstLineChars="1000"/>
        <w:rPr>
          <w:rFonts w:ascii="Times New Roman" w:hAnsi="Times New Roman" w:cs="Times New Roman"/>
          <w:color w:val="auto"/>
          <w:sz w:val="28"/>
          <w:szCs w:val="28"/>
        </w:rPr>
      </w:pPr>
      <w:r>
        <w:rPr>
          <w:rFonts w:ascii="Times New Roman" w:hAnsi="Times New Roman" w:cs="Times New Roman"/>
          <w:color w:val="auto"/>
          <w:sz w:val="28"/>
          <w:szCs w:val="28"/>
        </w:rPr>
        <w:t>会审：</w:t>
      </w:r>
    </w:p>
    <w:p>
      <w:pPr>
        <w:spacing w:line="560" w:lineRule="exact"/>
        <w:ind w:firstLine="2800" w:firstLineChars="1000"/>
        <w:rPr>
          <w:rFonts w:ascii="Times New Roman" w:hAnsi="Times New Roman" w:cs="Times New Roman"/>
          <w:color w:val="auto"/>
          <w:sz w:val="28"/>
          <w:szCs w:val="28"/>
        </w:rPr>
      </w:pPr>
      <w:r>
        <w:rPr>
          <w:rFonts w:ascii="Times New Roman" w:hAnsi="Times New Roman" w:cs="Times New Roman"/>
          <w:color w:val="auto"/>
          <w:sz w:val="28"/>
          <w:szCs w:val="28"/>
        </w:rPr>
        <w:t>批准：</w:t>
      </w:r>
    </w:p>
    <w:p>
      <w:pPr>
        <w:spacing w:line="560" w:lineRule="exact"/>
        <w:jc w:val="center"/>
        <w:rPr>
          <w:rFonts w:ascii="Times New Roman" w:hAnsi="Times New Roman" w:cs="Times New Roman"/>
          <w:color w:val="auto"/>
          <w:sz w:val="28"/>
          <w:szCs w:val="28"/>
        </w:rPr>
      </w:pPr>
    </w:p>
    <w:p>
      <w:pPr>
        <w:spacing w:line="560" w:lineRule="exact"/>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32"/>
          <w:szCs w:val="32"/>
        </w:rPr>
      </w:pPr>
      <w:r>
        <w:rPr>
          <w:rFonts w:ascii="Times New Roman" w:hAnsi="Times New Roman" w:cs="Times New Roman"/>
          <w:color w:val="auto"/>
          <w:sz w:val="32"/>
          <w:szCs w:val="32"/>
        </w:rPr>
        <w:t>2018年11月</w:t>
      </w:r>
      <w:r>
        <w:rPr>
          <w:rFonts w:hint="eastAsia" w:ascii="Times New Roman" w:hAnsi="Times New Roman" w:cs="Times New Roman"/>
          <w:color w:val="auto"/>
          <w:sz w:val="32"/>
          <w:szCs w:val="32"/>
          <w:lang w:val="en-US" w:eastAsia="zh-CN"/>
        </w:rPr>
        <w:t>27</w:t>
      </w:r>
      <w:r>
        <w:rPr>
          <w:rFonts w:ascii="Times New Roman" w:hAnsi="Times New Roman" w:cs="Times New Roman"/>
          <w:color w:val="auto"/>
          <w:sz w:val="32"/>
          <w:szCs w:val="32"/>
        </w:rPr>
        <w:t>日</w:t>
      </w:r>
    </w:p>
    <w:p>
      <w:pPr>
        <w:spacing w:line="560" w:lineRule="exact"/>
        <w:jc w:val="center"/>
        <w:rPr>
          <w:rFonts w:ascii="Times New Roman" w:hAnsi="Times New Roman" w:cs="Times New Roman"/>
          <w:color w:val="auto"/>
          <w:sz w:val="32"/>
          <w:szCs w:val="32"/>
        </w:rPr>
      </w:pPr>
    </w:p>
    <w:p>
      <w:pPr>
        <w:spacing w:line="560" w:lineRule="exact"/>
        <w:jc w:val="center"/>
        <w:rPr>
          <w:rFonts w:ascii="Times New Roman" w:hAnsi="Times New Roman" w:cs="Times New Roman"/>
          <w:color w:val="auto"/>
          <w:sz w:val="32"/>
          <w:szCs w:val="32"/>
        </w:rPr>
      </w:pPr>
    </w:p>
    <w:p>
      <w:pPr>
        <w:pStyle w:val="5"/>
        <w:pageBreakBefore w:val="0"/>
        <w:numPr>
          <w:ilvl w:val="0"/>
          <w:numId w:val="1"/>
        </w:numPr>
        <w:shd w:val="clear" w:color="auto" w:fill="FFFFFF" w:themeFill="background1"/>
        <w:tabs>
          <w:tab w:val="left" w:pos="214"/>
        </w:tabs>
        <w:kinsoku/>
        <w:wordWrap/>
        <w:overflowPunct/>
        <w:topLinePunct w:val="0"/>
        <w:autoSpaceDE/>
        <w:autoSpaceDN/>
        <w:bidi w:val="0"/>
        <w:adjustRightInd w:val="0"/>
        <w:snapToGrid w:val="0"/>
        <w:spacing w:line="400" w:lineRule="exact"/>
        <w:textAlignment w:val="auto"/>
        <w:rPr>
          <w:rStyle w:val="16"/>
          <w:rFonts w:hint="default" w:ascii="Times New Roman" w:hAnsi="Times New Roman" w:cs="Times New Roman"/>
          <w:bCs w:val="0"/>
          <w:color w:val="auto"/>
          <w:vertAlign w:val="baseline"/>
        </w:rPr>
      </w:pPr>
      <w:r>
        <w:rPr>
          <w:rStyle w:val="16"/>
          <w:rFonts w:hint="default" w:ascii="Times New Roman" w:hAnsi="Times New Roman" w:cs="Times New Roman"/>
          <w:bCs w:val="0"/>
          <w:color w:val="auto"/>
          <w:vertAlign w:val="baseline"/>
        </w:rPr>
        <w:t>项目概述</w:t>
      </w:r>
    </w:p>
    <w:p>
      <w:pPr>
        <w:pageBreakBefore w:val="0"/>
        <w:widowControl/>
        <w:shd w:val="clear" w:color="auto" w:fill="FFFFFF" w:themeFill="background1"/>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kern w:val="0"/>
          <w:sz w:val="24"/>
        </w:rPr>
      </w:pPr>
      <w:r>
        <w:rPr>
          <w:rFonts w:ascii="Times New Roman" w:hAnsi="Times New Roman" w:cs="Times New Roman"/>
          <w:color w:val="auto"/>
          <w:sz w:val="24"/>
          <w:szCs w:val="21"/>
        </w:rPr>
        <w:t>芜湖新兴铸管有限责任公司轧钢B线增加一套在线监测系统，</w:t>
      </w:r>
      <w:r>
        <w:rPr>
          <w:rFonts w:ascii="Times New Roman" w:hAnsi="Times New Roman" w:cs="Times New Roman"/>
          <w:color w:val="auto"/>
          <w:kern w:val="0"/>
          <w:sz w:val="24"/>
        </w:rPr>
        <w:t>综合设备工况、关键等级以及设备故障率等，</w:t>
      </w:r>
      <w:r>
        <w:rPr>
          <w:rFonts w:ascii="Times New Roman" w:hAnsi="Times New Roman" w:cs="Times New Roman"/>
          <w:color w:val="auto"/>
          <w:sz w:val="24"/>
          <w:szCs w:val="21"/>
        </w:rPr>
        <w:t>实现对</w:t>
      </w:r>
      <w:r>
        <w:rPr>
          <w:rFonts w:ascii="Times New Roman" w:hAnsi="Times New Roman" w:cs="Times New Roman"/>
          <w:color w:val="auto"/>
          <w:kern w:val="0"/>
          <w:sz w:val="24"/>
        </w:rPr>
        <w:t>预精轧机组，精轧机组、减定径机组、夹送辊和吐丝机等主要设备进行</w:t>
      </w:r>
      <w:r>
        <w:rPr>
          <w:rFonts w:hint="eastAsia" w:ascii="Times New Roman" w:hAnsi="Times New Roman" w:cs="Times New Roman"/>
          <w:color w:val="auto"/>
          <w:kern w:val="0"/>
          <w:sz w:val="24"/>
        </w:rPr>
        <w:t>在线</w:t>
      </w:r>
      <w:r>
        <w:rPr>
          <w:rFonts w:ascii="Times New Roman" w:hAnsi="Times New Roman" w:cs="Times New Roman"/>
          <w:color w:val="auto"/>
          <w:kern w:val="0"/>
          <w:sz w:val="24"/>
        </w:rPr>
        <w:t>实时监测。</w:t>
      </w:r>
    </w:p>
    <w:p>
      <w:pPr>
        <w:pageBreakBefore w:val="0"/>
        <w:widowControl/>
        <w:shd w:val="clear" w:color="auto" w:fill="FFFFFF" w:themeFill="background1"/>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szCs w:val="21"/>
        </w:rPr>
      </w:pPr>
      <w:r>
        <w:rPr>
          <w:rFonts w:ascii="Times New Roman" w:hAnsi="Times New Roman" w:cs="Times New Roman"/>
          <w:color w:val="auto"/>
          <w:sz w:val="24"/>
          <w:szCs w:val="21"/>
        </w:rPr>
        <w:t>本工程投标方负责项目的整体设计、设备</w:t>
      </w:r>
      <w:r>
        <w:rPr>
          <w:rFonts w:hint="eastAsia" w:ascii="Times New Roman" w:hAnsi="Times New Roman" w:cs="Times New Roman"/>
          <w:color w:val="auto"/>
          <w:sz w:val="24"/>
          <w:szCs w:val="21"/>
        </w:rPr>
        <w:t>及材料</w:t>
      </w:r>
      <w:r>
        <w:rPr>
          <w:rFonts w:ascii="Times New Roman" w:hAnsi="Times New Roman" w:cs="Times New Roman"/>
          <w:color w:val="auto"/>
          <w:sz w:val="24"/>
          <w:szCs w:val="21"/>
        </w:rPr>
        <w:t>供货、调试、培训及资料交付。</w:t>
      </w:r>
    </w:p>
    <w:p>
      <w:pPr>
        <w:pageBreakBefore w:val="0"/>
        <w:widowControl/>
        <w:shd w:val="clear" w:color="auto" w:fill="FFFFFF" w:themeFill="background1"/>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szCs w:val="21"/>
        </w:rPr>
      </w:pPr>
      <w:r>
        <w:rPr>
          <w:rFonts w:ascii="Times New Roman" w:hAnsi="Times New Roman" w:cs="Times New Roman"/>
          <w:color w:val="auto"/>
          <w:sz w:val="24"/>
          <w:szCs w:val="21"/>
        </w:rPr>
        <w:t>通过对轧钢B线关键设备实施在线实时监测和故障诊断，将轧线机组运行的实时状态传递给相关的设备管理人员，以便于随时掌控设备的运转态势。同时，要有效解决轧线设备因高温、遮挡、环境恶劣等造成的漏检、点检困难的情况。</w:t>
      </w:r>
    </w:p>
    <w:p>
      <w:pPr>
        <w:pageBreakBefore w:val="0"/>
        <w:widowControl/>
        <w:shd w:val="clear" w:color="auto" w:fill="FFFFFF" w:themeFill="background1"/>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szCs w:val="21"/>
        </w:rPr>
      </w:pPr>
      <w:r>
        <w:rPr>
          <w:rFonts w:ascii="Times New Roman" w:hAnsi="Times New Roman" w:cs="Times New Roman"/>
          <w:color w:val="auto"/>
          <w:sz w:val="24"/>
          <w:szCs w:val="21"/>
        </w:rPr>
        <w:t>振动作为最有效的监测方法，对转动设备加装在线监测系统，实时采集设备振动数据，借助振动趋势图、时域波形图、频域波形图等多种图谱，以及实时报警提示，包络解调分析手段，要有效的对高速线材关键设备的轴承类故障、齿轮类故障、联轴器类故障进行状态监测和预警，避免突然停机造成停产损失，为设备预知维修、备件管理提供主要决策依据，保障轧线设备安全、稳定运行。</w:t>
      </w:r>
    </w:p>
    <w:p>
      <w:pPr>
        <w:pStyle w:val="18"/>
        <w:pageBreakBefore w:val="0"/>
        <w:shd w:val="clear" w:color="auto" w:fill="FFFFFF" w:themeFill="background1"/>
        <w:kinsoku/>
        <w:wordWrap/>
        <w:overflowPunct/>
        <w:topLinePunct w:val="0"/>
        <w:autoSpaceDE/>
        <w:autoSpaceDN/>
        <w:bidi w:val="0"/>
        <w:adjustRightInd w:val="0"/>
        <w:snapToGrid w:val="0"/>
        <w:spacing w:line="400" w:lineRule="exact"/>
        <w:textAlignment w:val="auto"/>
        <w:rPr>
          <w:rFonts w:ascii="Times New Roman" w:hAnsi="Times New Roman" w:cs="Times New Roman"/>
          <w:color w:val="auto"/>
          <w:sz w:val="24"/>
        </w:rPr>
      </w:pPr>
      <w:r>
        <w:rPr>
          <w:rFonts w:ascii="Times New Roman" w:hAnsi="Times New Roman" w:cs="Times New Roman"/>
          <w:b/>
          <w:color w:val="auto"/>
          <w:sz w:val="24"/>
          <w:szCs w:val="24"/>
        </w:rPr>
        <w:t>二、硬件性能要求</w:t>
      </w:r>
      <w:r>
        <w:rPr>
          <w:rFonts w:ascii="Times New Roman" w:hAnsi="Times New Roman" w:cs="Times New Roman"/>
          <w:b/>
          <w:color w:val="auto"/>
          <w:sz w:val="24"/>
          <w:szCs w:val="24"/>
        </w:rPr>
        <w:cr/>
      </w:r>
      <w:r>
        <w:rPr>
          <w:rFonts w:ascii="Times New Roman" w:hAnsi="Times New Roman" w:cs="Times New Roman"/>
          <w:b/>
          <w:color w:val="auto"/>
          <w:sz w:val="24"/>
          <w:szCs w:val="24"/>
        </w:rPr>
        <w:t> </w:t>
      </w:r>
      <w:r>
        <w:rPr>
          <w:rFonts w:ascii="Times New Roman" w:hAnsi="Times New Roman" w:cs="Times New Roman"/>
          <w:color w:val="auto"/>
          <w:sz w:val="24"/>
        </w:rPr>
        <w:t xml:space="preserve"> </w:t>
      </w:r>
      <w:r>
        <w:rPr>
          <w:rFonts w:hint="eastAsia" w:ascii="Times New Roman" w:hAnsi="Times New Roman" w:cs="Times New Roman"/>
          <w:color w:val="auto"/>
          <w:sz w:val="24"/>
          <w:lang w:val="en-US" w:eastAsia="zh-CN"/>
        </w:rPr>
        <w:t xml:space="preserve">  </w:t>
      </w:r>
      <w:r>
        <w:rPr>
          <w:rFonts w:ascii="Times New Roman" w:hAnsi="Times New Roman" w:cs="Times New Roman"/>
          <w:b/>
          <w:bCs/>
          <w:color w:val="auto"/>
          <w:sz w:val="24"/>
        </w:rPr>
        <w:t>加速度传感器</w:t>
      </w:r>
      <w:r>
        <w:rPr>
          <w:rFonts w:ascii="Times New Roman" w:hAnsi="Times New Roman" w:cs="Times New Roman"/>
          <w:color w:val="auto"/>
          <w:sz w:val="24"/>
        </w:rPr>
        <w:t>采用进口知名品牌厂家，以保证系统良好的精度和可靠性。加速度传感器接线方式为一体式侧出线方式，且硬件性能不低于如下要求：</w:t>
      </w:r>
    </w:p>
    <w:p>
      <w:pPr>
        <w:pageBreakBefore w:val="0"/>
        <w:numPr>
          <w:ilvl w:val="1"/>
          <w:numId w:val="2"/>
        </w:numPr>
        <w:shd w:val="clear" w:color="auto" w:fill="FFFFFF" w:themeFill="background1"/>
        <w:kinsoku/>
        <w:wordWrap/>
        <w:overflowPunct/>
        <w:topLinePunct w:val="0"/>
        <w:autoSpaceDE/>
        <w:autoSpaceDN/>
        <w:bidi w:val="0"/>
        <w:adjustRightInd w:val="0"/>
        <w:snapToGrid w:val="0"/>
        <w:spacing w:line="400" w:lineRule="exact"/>
        <w:ind w:right="615" w:rightChars="293"/>
        <w:textAlignment w:val="auto"/>
        <w:rPr>
          <w:rFonts w:ascii="Times New Roman" w:hAnsi="Times New Roman" w:cs="Times New Roman"/>
          <w:color w:val="auto"/>
          <w:sz w:val="24"/>
        </w:rPr>
      </w:pPr>
      <w:r>
        <w:rPr>
          <w:rFonts w:ascii="Times New Roman" w:hAnsi="Times New Roman" w:cs="Times New Roman"/>
          <w:color w:val="auto"/>
          <w:sz w:val="24"/>
        </w:rPr>
        <w:t>加速度传感器（</w:t>
      </w:r>
      <w:r>
        <w:rPr>
          <w:rFonts w:ascii="Times New Roman" w:hAnsi="Times New Roman" w:eastAsia="宋体" w:cs="Times New Roman"/>
          <w:color w:val="auto"/>
          <w:sz w:val="24"/>
        </w:rPr>
        <w:t>采用振动温度一体式传感器</w:t>
      </w:r>
      <w:r>
        <w:rPr>
          <w:rFonts w:ascii="Times New Roman" w:hAnsi="Times New Roman" w:cs="Times New Roman"/>
          <w:color w:val="auto"/>
          <w:sz w:val="24"/>
        </w:rPr>
        <w:t>）主要性能指标：</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灵敏度：100mV/g</w:t>
      </w:r>
    </w:p>
    <w:p>
      <w:pPr>
        <w:pStyle w:val="17"/>
        <w:pageBreakBefore w:val="0"/>
        <w:numPr>
          <w:ilvl w:val="0"/>
          <w:numId w:val="3"/>
        </w:numPr>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频响范围（±3dB):0.4-15000Hz</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量程：±80g</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工作温度：-</w:t>
      </w:r>
      <w:r>
        <w:rPr>
          <w:rFonts w:hint="eastAsia" w:ascii="Times New Roman" w:hAnsi="Times New Roman" w:cs="Times New Roman"/>
          <w:color w:val="auto"/>
          <w:sz w:val="24"/>
          <w:lang w:val="en-US" w:eastAsia="zh-CN"/>
        </w:rPr>
        <w:t>20</w:t>
      </w:r>
      <w:r>
        <w:rPr>
          <w:rFonts w:ascii="Times New Roman" w:hAnsi="Times New Roman" w:cs="Times New Roman"/>
          <w:color w:val="auto"/>
          <w:sz w:val="24"/>
        </w:rPr>
        <w:t>～125℃</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防护等级IP67</w:t>
      </w:r>
    </w:p>
    <w:p>
      <w:pPr>
        <w:pageBreakBefore w:val="0"/>
        <w:numPr>
          <w:ilvl w:val="1"/>
          <w:numId w:val="2"/>
        </w:numPr>
        <w:shd w:val="clear" w:color="auto" w:fill="FFFFFF" w:themeFill="background1"/>
        <w:kinsoku/>
        <w:wordWrap/>
        <w:overflowPunct/>
        <w:topLinePunct w:val="0"/>
        <w:autoSpaceDE/>
        <w:autoSpaceDN/>
        <w:bidi w:val="0"/>
        <w:adjustRightInd w:val="0"/>
        <w:snapToGrid w:val="0"/>
        <w:spacing w:line="400" w:lineRule="exact"/>
        <w:textAlignment w:val="auto"/>
        <w:rPr>
          <w:rFonts w:ascii="Times New Roman" w:hAnsi="Times New Roman" w:cs="Times New Roman"/>
          <w:color w:val="auto"/>
          <w:sz w:val="24"/>
        </w:rPr>
      </w:pPr>
      <w:r>
        <w:rPr>
          <w:rFonts w:ascii="Times New Roman" w:hAnsi="Times New Roman" w:cs="Times New Roman"/>
          <w:b/>
          <w:bCs/>
          <w:color w:val="auto"/>
          <w:sz w:val="24"/>
        </w:rPr>
        <w:t>采集器</w:t>
      </w:r>
      <w:r>
        <w:rPr>
          <w:rFonts w:ascii="Times New Roman" w:hAnsi="Times New Roman" w:cs="Times New Roman"/>
          <w:color w:val="auto"/>
          <w:sz w:val="24"/>
        </w:rPr>
        <w:t>系统主要性能指标：</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24位以上A/D转换设计，采样频率128kHz以上；</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使用环境：工作温度-40℃～+70℃；</w:t>
      </w:r>
    </w:p>
    <w:p>
      <w:pPr>
        <w:pStyle w:val="17"/>
        <w:pageBreakBefore w:val="0"/>
        <w:numPr>
          <w:ilvl w:val="0"/>
          <w:numId w:val="3"/>
        </w:numPr>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实时多通道多采样率同步采集能力；</w:t>
      </w:r>
    </w:p>
    <w:p>
      <w:pPr>
        <w:pStyle w:val="17"/>
        <w:pageBreakBefore w:val="0"/>
        <w:numPr>
          <w:ilvl w:val="0"/>
          <w:numId w:val="3"/>
        </w:numPr>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在满足监测需求前提下，预留增加其他测温、测振点的接口位置；</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right="615" w:rightChars="293"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输入输出通道：振动量输入，工艺量输入；</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支持RJ45以太网接口、RS485、RS232、CAN等多种通信方式；高频包络实时计算技术，察觉早期故障等缺陷，降低资源的严重消耗和浪费；</w:t>
      </w:r>
    </w:p>
    <w:p>
      <w:pPr>
        <w:pStyle w:val="17"/>
        <w:pageBreakBefore w:val="0"/>
        <w:numPr>
          <w:ilvl w:val="0"/>
          <w:numId w:val="3"/>
        </w:numPr>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安装转速传感器的情况下能实现转速测量，也可选择由现场OPC的方式由PLC 接入设备转速；</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具备数据全采样功能，区别于定时采样，能够实现机组数据的24ｈ不间断采集；</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在线监测模块使用具有不低于IP65防护等级的防护箱，具备三防证书；</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监测模块具有工作状态指示，状态自检和故障报警等功能，对传感器和自身耗能的自动监测；</w:t>
      </w:r>
    </w:p>
    <w:p>
      <w:pPr>
        <w:pageBreakBefore w:val="0"/>
        <w:widowControl/>
        <w:shd w:val="clear" w:color="auto" w:fill="FFFFFF" w:themeFill="background1"/>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kern w:val="0"/>
          <w:sz w:val="24"/>
        </w:rPr>
      </w:pPr>
      <w:r>
        <w:rPr>
          <w:rFonts w:ascii="Times New Roman" w:hAnsi="Times New Roman" w:cs="Times New Roman"/>
          <w:color w:val="auto"/>
          <w:kern w:val="0"/>
          <w:sz w:val="24"/>
        </w:rPr>
        <w:t>以上监测用传感器、数据采集装置、通讯设备等硬件提供设备性能参数，并提供相应的证明文件。</w:t>
      </w:r>
    </w:p>
    <w:p>
      <w:pPr>
        <w:pageBreakBefore w:val="0"/>
        <w:numPr>
          <w:ilvl w:val="1"/>
          <w:numId w:val="2"/>
        </w:numPr>
        <w:shd w:val="clear" w:color="auto" w:fill="FFFFFF" w:themeFill="background1"/>
        <w:kinsoku/>
        <w:wordWrap/>
        <w:overflowPunct/>
        <w:topLinePunct w:val="0"/>
        <w:autoSpaceDE/>
        <w:autoSpaceDN/>
        <w:bidi w:val="0"/>
        <w:adjustRightInd w:val="0"/>
        <w:snapToGrid w:val="0"/>
        <w:spacing w:line="400" w:lineRule="exact"/>
        <w:ind w:right="615" w:rightChars="293"/>
        <w:textAlignment w:val="auto"/>
        <w:rPr>
          <w:rFonts w:ascii="Times New Roman" w:hAnsi="Times New Roman" w:cs="Times New Roman"/>
          <w:b/>
          <w:bCs/>
          <w:color w:val="auto"/>
          <w:sz w:val="24"/>
        </w:rPr>
      </w:pPr>
      <w:r>
        <w:rPr>
          <w:rFonts w:ascii="Times New Roman" w:hAnsi="Times New Roman" w:cs="Times New Roman"/>
          <w:b/>
          <w:bCs/>
          <w:color w:val="auto"/>
          <w:sz w:val="24"/>
        </w:rPr>
        <w:t>分析服务器</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CPU：Intel志强E3-1220 V6以上处理器；</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主频：3.0GHz；缓存：8M；</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内存：8GB；</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硬盘：1块 SATA 1TB硬盘；</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网卡：双千兆以太网网卡；</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ascii="Times New Roman" w:hAnsi="Times New Roman" w:cs="Times New Roman"/>
          <w:color w:val="auto"/>
          <w:sz w:val="24"/>
        </w:rPr>
        <w:t>操作系统：</w:t>
      </w:r>
      <w:bookmarkStart w:id="4" w:name="_GoBack"/>
      <w:r>
        <w:rPr>
          <w:rFonts w:hint="eastAsia" w:ascii="Times New Roman" w:hAnsi="Times New Roman" w:cs="Times New Roman"/>
          <w:color w:val="auto"/>
          <w:sz w:val="24"/>
          <w:lang w:eastAsia="zh-CN"/>
        </w:rPr>
        <w:t>不低于</w:t>
      </w:r>
      <w:bookmarkEnd w:id="4"/>
      <w:r>
        <w:rPr>
          <w:rFonts w:ascii="Times New Roman" w:hAnsi="Times New Roman" w:cs="Times New Roman"/>
          <w:color w:val="auto"/>
          <w:sz w:val="24"/>
        </w:rPr>
        <w:t>windows server 2012标准版</w:t>
      </w:r>
      <w:r>
        <w:rPr>
          <w:rFonts w:hint="eastAsia" w:ascii="Times New Roman" w:hAnsi="Times New Roman" w:cs="Times New Roman"/>
          <w:color w:val="auto"/>
          <w:sz w:val="24"/>
          <w:lang w:eastAsia="zh-CN"/>
        </w:rPr>
        <w:t>（含</w:t>
      </w:r>
      <w:r>
        <w:rPr>
          <w:rFonts w:ascii="Times New Roman" w:hAnsi="Times New Roman" w:cs="Times New Roman"/>
          <w:color w:val="auto"/>
          <w:sz w:val="24"/>
        </w:rPr>
        <w:t>标准版数据库，带5个以上客户授权</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p>
      <w:pPr>
        <w:pStyle w:val="17"/>
        <w:pageBreakBefore w:val="0"/>
        <w:numPr>
          <w:ilvl w:val="0"/>
          <w:numId w:val="3"/>
        </w:numPr>
        <w:shd w:val="clear" w:color="auto" w:fill="FFFFFF" w:themeFill="background1"/>
        <w:kinsoku/>
        <w:wordWrap/>
        <w:overflowPunct/>
        <w:topLinePunct w:val="0"/>
        <w:autoSpaceDE/>
        <w:autoSpaceDN/>
        <w:bidi w:val="0"/>
        <w:adjustRightInd w:val="0"/>
        <w:snapToGrid w:val="0"/>
        <w:spacing w:line="400" w:lineRule="exact"/>
        <w:ind w:left="0" w:firstLine="420" w:firstLineChars="0"/>
        <w:textAlignment w:val="auto"/>
        <w:rPr>
          <w:rFonts w:ascii="Times New Roman" w:hAnsi="Times New Roman" w:cs="Times New Roman"/>
          <w:color w:val="auto"/>
          <w:sz w:val="24"/>
        </w:rPr>
      </w:pPr>
      <w:r>
        <w:rPr>
          <w:rFonts w:hint="eastAsia" w:ascii="Times New Roman" w:hAnsi="Times New Roman" w:cs="Times New Roman"/>
          <w:color w:val="auto"/>
          <w:sz w:val="24"/>
        </w:rPr>
        <w:t>24</w:t>
      </w:r>
      <w:r>
        <w:rPr>
          <w:rFonts w:ascii="Times New Roman" w:hAnsi="Times New Roman" w:cs="Times New Roman"/>
          <w:color w:val="auto"/>
          <w:sz w:val="24"/>
        </w:rPr>
        <w:t>寸显示器，含键鼠套装</w:t>
      </w:r>
      <w:r>
        <w:rPr>
          <w:rFonts w:hint="eastAsia" w:ascii="Times New Roman" w:hAnsi="Times New Roman" w:cs="Times New Roman"/>
          <w:color w:val="auto"/>
          <w:sz w:val="24"/>
          <w:lang w:eastAsia="zh-CN"/>
        </w:rPr>
        <w:t>。</w:t>
      </w:r>
    </w:p>
    <w:p>
      <w:pPr>
        <w:pStyle w:val="18"/>
        <w:pageBreakBefore w:val="0"/>
        <w:shd w:val="clear" w:color="auto" w:fill="FFFFFF" w:themeFill="background1"/>
        <w:kinsoku/>
        <w:wordWrap/>
        <w:overflowPunct/>
        <w:topLinePunct w:val="0"/>
        <w:autoSpaceDE/>
        <w:autoSpaceDN/>
        <w:bidi w:val="0"/>
        <w:adjustRightInd w:val="0"/>
        <w:snapToGrid w:val="0"/>
        <w:spacing w:line="400" w:lineRule="exact"/>
        <w:ind w:right="615" w:rightChars="293"/>
        <w:textAlignment w:val="auto"/>
        <w:rPr>
          <w:rFonts w:ascii="Times New Roman" w:hAnsi="Times New Roman" w:cs="Times New Roman"/>
          <w:color w:val="auto"/>
          <w:sz w:val="24"/>
        </w:rPr>
      </w:pPr>
      <w:r>
        <w:rPr>
          <w:rFonts w:ascii="Times New Roman" w:hAnsi="Times New Roman" w:cs="Times New Roman"/>
          <w:b/>
          <w:color w:val="auto"/>
          <w:sz w:val="24"/>
          <w:szCs w:val="24"/>
        </w:rPr>
        <w:t>三、软件功能要求</w:t>
      </w:r>
    </w:p>
    <w:p>
      <w:pPr>
        <w:pageBreakBefore w:val="0"/>
        <w:numPr>
          <w:ilvl w:val="0"/>
          <w:numId w:val="4"/>
        </w:numPr>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b w:val="0"/>
          <w:bCs w:val="0"/>
          <w:color w:val="auto"/>
          <w:sz w:val="24"/>
        </w:rPr>
        <w:t>状态监测软件</w:t>
      </w:r>
      <w:r>
        <w:rPr>
          <w:rFonts w:ascii="Times New Roman" w:hAnsi="Times New Roman" w:cs="Times New Roman"/>
          <w:color w:val="auto"/>
          <w:sz w:val="24"/>
        </w:rPr>
        <w:t>须为B/S架构，系统以WEB方式提供数据浏览</w:t>
      </w:r>
      <w:r>
        <w:rPr>
          <w:rFonts w:hint="eastAsia" w:ascii="Times New Roman" w:hAnsi="Times New Roman" w:cs="Times New Roman"/>
          <w:color w:val="auto"/>
          <w:sz w:val="24"/>
        </w:rPr>
        <w:t>：</w:t>
      </w:r>
      <w:r>
        <w:rPr>
          <w:rFonts w:ascii="Times New Roman" w:hAnsi="Times New Roman" w:cs="Times New Roman"/>
          <w:color w:val="auto"/>
          <w:sz w:val="24"/>
        </w:rPr>
        <w:t>提供WEB服务，不同部门的人员可以通过网络在浏览器上直接在线振动监测系统，查看设备实时状态、月度体检报告、故障诊断报告。</w:t>
      </w:r>
    </w:p>
    <w:p>
      <w:pPr>
        <w:pageBreakBefore w:val="0"/>
        <w:numPr>
          <w:ilvl w:val="0"/>
          <w:numId w:val="4"/>
        </w:numPr>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shd w:val="clear" w:color="auto" w:fill="auto"/>
        </w:rPr>
      </w:pPr>
      <w:bookmarkStart w:id="3" w:name="OLE_LINK1"/>
      <w:r>
        <w:rPr>
          <w:rFonts w:ascii="Times New Roman" w:hAnsi="Times New Roman" w:cs="Times New Roman"/>
          <w:color w:val="auto"/>
          <w:sz w:val="24"/>
          <w:shd w:val="clear" w:color="auto" w:fill="auto"/>
        </w:rPr>
        <w:t>测振点统一引入</w:t>
      </w:r>
      <w:r>
        <w:rPr>
          <w:rFonts w:hint="eastAsia" w:ascii="Times New Roman" w:hAnsi="Times New Roman" w:cs="Times New Roman"/>
          <w:color w:val="auto"/>
          <w:sz w:val="24"/>
          <w:shd w:val="clear" w:color="auto" w:fill="auto"/>
        </w:rPr>
        <w:t>主控室</w:t>
      </w:r>
      <w:r>
        <w:rPr>
          <w:rFonts w:ascii="Times New Roman" w:hAnsi="Times New Roman" w:cs="Times New Roman"/>
          <w:color w:val="auto"/>
          <w:sz w:val="24"/>
          <w:shd w:val="clear" w:color="auto" w:fill="auto"/>
        </w:rPr>
        <w:t>、电工班及操作室电脑</w:t>
      </w:r>
      <w:r>
        <w:rPr>
          <w:rFonts w:hint="eastAsia" w:ascii="Times New Roman" w:hAnsi="Times New Roman" w:cs="Times New Roman"/>
          <w:color w:val="auto"/>
          <w:sz w:val="24"/>
          <w:shd w:val="clear" w:color="auto" w:fill="auto"/>
        </w:rPr>
        <w:t>（含钳工班油泵监控室）</w:t>
      </w:r>
    </w:p>
    <w:p>
      <w:pPr>
        <w:pageBreakBefore w:val="0"/>
        <w:tabs>
          <w:tab w:val="left" w:pos="840"/>
        </w:tabs>
        <w:kinsoku/>
        <w:wordWrap/>
        <w:overflowPunct/>
        <w:topLinePunct w:val="0"/>
        <w:autoSpaceDE/>
        <w:autoSpaceDN/>
        <w:bidi w:val="0"/>
        <w:adjustRightInd w:val="0"/>
        <w:snapToGrid w:val="0"/>
        <w:spacing w:line="400" w:lineRule="exact"/>
        <w:textAlignment w:val="auto"/>
        <w:rPr>
          <w:rFonts w:ascii="Times New Roman" w:hAnsi="Times New Roman" w:cs="Times New Roman"/>
          <w:color w:val="auto"/>
          <w:sz w:val="24"/>
          <w:shd w:val="clear" w:color="auto" w:fill="auto"/>
        </w:rPr>
      </w:pPr>
      <w:r>
        <w:rPr>
          <w:rFonts w:ascii="Times New Roman" w:hAnsi="Times New Roman" w:cs="Times New Roman"/>
          <w:color w:val="auto"/>
          <w:sz w:val="24"/>
          <w:shd w:val="clear" w:color="auto" w:fill="auto"/>
        </w:rPr>
        <w:t>，便于观察处理。</w:t>
      </w:r>
    </w:p>
    <w:bookmarkEnd w:id="3"/>
    <w:p>
      <w:pPr>
        <w:pageBreakBefore w:val="0"/>
        <w:numPr>
          <w:ilvl w:val="0"/>
          <w:numId w:val="4"/>
        </w:numPr>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提供完善人员角色及权限管理功能，实现不同用户不同权限管理功能。</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需具备数据分析功能：如时域波形、频谱、包络解调、瀑布图、多波形、多频谱等多重分析方法，并能够利用分析工具进行故障分析与诊断。</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需具备趋势分析功能，根据机组运行模式，形成所有轴承特征频率，可对振幅、有效值等多类指标进行历史趋势分析。</w:t>
      </w:r>
    </w:p>
    <w:p>
      <w:pPr>
        <w:pageBreakBefore w:val="0"/>
        <w:numPr>
          <w:ilvl w:val="0"/>
          <w:numId w:val="4"/>
        </w:numPr>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具备启停机判断和触发式采集波形机制：停机状态，不采集数据，达到报警或振幅增幅超过一定比例，则采集波形用于分析诊断。</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需具备辅助的诊断功能，系统需提供特征频率计算：可根据结构参数计算出轴承、电机、叶轮等多种零部件的特征频率，且可方便地标注在谱图上。</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状态监测软件具有实时显示测量数据功能（刷新频率不大于10秒/次），涵盖振动、温度、转速数值等工艺量，实时显示界面需提供报警功能。</w:t>
      </w:r>
    </w:p>
    <w:p>
      <w:pPr>
        <w:pageBreakBefore w:val="0"/>
        <w:numPr>
          <w:ilvl w:val="0"/>
          <w:numId w:val="4"/>
        </w:numPr>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数据备份处理：具备数据的压缩、储存和定期备份能力；历史数据至少保存12月以上。</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报警阈值灵活设置：项目初始阶段，基于国际振动标准（ISO-2372和ISO-10816）设置报警门限；经过一段时间的数据积累之后，根据机组的当前状态设置相应门限值。</w:t>
      </w:r>
    </w:p>
    <w:p>
      <w:pPr>
        <w:pageBreakBefore w:val="0"/>
        <w:numPr>
          <w:ilvl w:val="0"/>
          <w:numId w:val="4"/>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cs="Times New Roman"/>
          <w:color w:val="auto"/>
          <w:sz w:val="24"/>
        </w:rPr>
      </w:pPr>
      <w:r>
        <w:rPr>
          <w:rFonts w:hint="eastAsia" w:ascii="Times New Roman" w:hAnsi="Times New Roman" w:cs="Times New Roman"/>
          <w:color w:val="auto"/>
          <w:sz w:val="24"/>
          <w:lang w:eastAsia="zh-CN"/>
        </w:rPr>
        <w:t>可</w:t>
      </w:r>
      <w:r>
        <w:rPr>
          <w:rFonts w:hint="eastAsia" w:ascii="Times New Roman" w:hAnsi="Times New Roman" w:cs="Times New Roman"/>
          <w:color w:val="auto"/>
          <w:sz w:val="24"/>
        </w:rPr>
        <w:t>并入目前轧钢部在用的在线点巡检系统</w:t>
      </w:r>
      <w:r>
        <w:rPr>
          <w:rFonts w:hint="eastAsia" w:ascii="Times New Roman" w:hAnsi="Times New Roman" w:cs="Times New Roman"/>
          <w:color w:val="auto"/>
          <w:sz w:val="24"/>
          <w:lang w:eastAsia="zh-CN"/>
        </w:rPr>
        <w:t>，预留</w:t>
      </w:r>
      <w:r>
        <w:rPr>
          <w:rFonts w:hint="eastAsia" w:ascii="Times New Roman" w:hAnsi="Times New Roman" w:cs="Times New Roman"/>
          <w:color w:val="auto"/>
          <w:sz w:val="24"/>
        </w:rPr>
        <w:t>接口</w:t>
      </w:r>
      <w:r>
        <w:rPr>
          <w:rFonts w:hint="eastAsia" w:ascii="Times New Roman" w:hAnsi="Times New Roman" w:cs="Times New Roman"/>
          <w:color w:val="auto"/>
          <w:sz w:val="24"/>
          <w:lang w:eastAsia="zh-CN"/>
        </w:rPr>
        <w:t>。</w:t>
      </w:r>
    </w:p>
    <w:p>
      <w:pPr>
        <w:pStyle w:val="18"/>
        <w:pageBreakBefore w:val="0"/>
        <w:shd w:val="clear" w:color="auto" w:fill="FFFFFF" w:themeFill="background1"/>
        <w:kinsoku/>
        <w:wordWrap/>
        <w:overflowPunct/>
        <w:topLinePunct w:val="0"/>
        <w:autoSpaceDE/>
        <w:autoSpaceDN/>
        <w:bidi w:val="0"/>
        <w:adjustRightInd w:val="0"/>
        <w:snapToGrid w:val="0"/>
        <w:spacing w:line="400" w:lineRule="exact"/>
        <w:textAlignment w:val="auto"/>
        <w:rPr>
          <w:rFonts w:ascii="Times New Roman" w:hAnsi="Times New Roman" w:cs="Times New Roman"/>
          <w:b/>
          <w:color w:val="auto"/>
          <w:sz w:val="24"/>
          <w:szCs w:val="24"/>
        </w:rPr>
      </w:pPr>
      <w:r>
        <w:rPr>
          <w:rFonts w:ascii="Times New Roman" w:hAnsi="Times New Roman" w:cs="Times New Roman"/>
          <w:b/>
          <w:color w:val="auto"/>
          <w:sz w:val="24"/>
          <w:szCs w:val="24"/>
        </w:rPr>
        <w:t>四、传感器安装与布线技术要求</w:t>
      </w:r>
    </w:p>
    <w:p>
      <w:pPr>
        <w:pageBreakBefore w:val="0"/>
        <w:numPr>
          <w:ilvl w:val="0"/>
          <w:numId w:val="5"/>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imes New Roman" w:cs="Times New Roman"/>
          <w:color w:val="auto"/>
          <w:sz w:val="24"/>
        </w:rPr>
      </w:pPr>
      <w:r>
        <w:rPr>
          <w:rFonts w:ascii="Times New Roman" w:hAnsi="Times New Roman" w:cs="Times New Roman"/>
          <w:color w:val="auto"/>
          <w:sz w:val="24"/>
        </w:rPr>
        <w:t>传感器与设备的连接通过转接螺栓完成，传感器通过螺栓连接的整体安装，设备表面钻孔；传感器线缆穿金属包塑线管防护，防水防污接头，同时特殊位置加装传感器保护罩，选用铠装线缆。</w:t>
      </w:r>
    </w:p>
    <w:p>
      <w:pPr>
        <w:pageBreakBefore w:val="0"/>
        <w:numPr>
          <w:ilvl w:val="0"/>
          <w:numId w:val="5"/>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imes New Roman" w:cs="Times New Roman"/>
          <w:color w:val="auto"/>
          <w:sz w:val="24"/>
        </w:rPr>
      </w:pPr>
      <w:r>
        <w:rPr>
          <w:rFonts w:ascii="Times New Roman" w:hAnsi="Times New Roman" w:cs="Times New Roman"/>
          <w:color w:val="auto"/>
          <w:sz w:val="24"/>
        </w:rPr>
        <w:t>根据现场</w:t>
      </w:r>
      <w:r>
        <w:rPr>
          <w:rFonts w:hint="eastAsia" w:ascii="Times New Roman" w:hAnsi="Times New Roman" w:cs="Times New Roman"/>
          <w:color w:val="auto"/>
          <w:sz w:val="24"/>
        </w:rPr>
        <w:t>实际情况</w:t>
      </w:r>
      <w:r>
        <w:rPr>
          <w:rFonts w:ascii="Times New Roman" w:hAnsi="Times New Roman" w:cs="Times New Roman"/>
          <w:color w:val="auto"/>
          <w:sz w:val="24"/>
        </w:rPr>
        <w:t>，并参照</w:t>
      </w:r>
      <w:r>
        <w:rPr>
          <w:rFonts w:hint="eastAsia" w:ascii="Times New Roman" w:hAnsi="Times New Roman" w:cs="Times New Roman"/>
          <w:color w:val="auto"/>
          <w:sz w:val="24"/>
        </w:rPr>
        <w:t>车间</w:t>
      </w:r>
      <w:r>
        <w:rPr>
          <w:rFonts w:ascii="Times New Roman" w:hAnsi="Times New Roman" w:cs="Times New Roman"/>
          <w:color w:val="auto"/>
          <w:sz w:val="24"/>
        </w:rPr>
        <w:t>布局，综合考虑设备外围管线走向，系统布线以现场设备</w:t>
      </w:r>
      <w:r>
        <w:rPr>
          <w:rFonts w:hint="eastAsia" w:ascii="Times New Roman" w:hAnsi="Times New Roman" w:cs="Times New Roman"/>
          <w:color w:val="auto"/>
          <w:sz w:val="24"/>
        </w:rPr>
        <w:t>附近</w:t>
      </w:r>
      <w:r>
        <w:rPr>
          <w:rFonts w:ascii="Times New Roman" w:hAnsi="Times New Roman" w:cs="Times New Roman"/>
          <w:color w:val="auto"/>
          <w:sz w:val="24"/>
        </w:rPr>
        <w:t>已有穿线管及电缆桥架为主要走向。设备上传感器线缆外穿金属包塑软管，地面部分</w:t>
      </w:r>
      <w:r>
        <w:rPr>
          <w:rFonts w:hint="eastAsia" w:ascii="Times New Roman" w:hAnsi="Times New Roman" w:cs="Times New Roman"/>
          <w:color w:val="auto"/>
          <w:sz w:val="24"/>
        </w:rPr>
        <w:t>穿镀锌</w:t>
      </w:r>
      <w:r>
        <w:rPr>
          <w:rFonts w:ascii="Times New Roman" w:hAnsi="Times New Roman" w:cs="Times New Roman"/>
          <w:color w:val="auto"/>
          <w:sz w:val="24"/>
        </w:rPr>
        <w:t>钢管</w:t>
      </w:r>
      <w:r>
        <w:rPr>
          <w:rFonts w:hint="eastAsia" w:ascii="Times New Roman" w:hAnsi="Times New Roman" w:cs="Times New Roman"/>
          <w:color w:val="auto"/>
          <w:sz w:val="24"/>
        </w:rPr>
        <w:t>或沿</w:t>
      </w:r>
      <w:r>
        <w:rPr>
          <w:rFonts w:ascii="Times New Roman" w:hAnsi="Times New Roman" w:cs="Times New Roman"/>
          <w:color w:val="auto"/>
          <w:sz w:val="24"/>
        </w:rPr>
        <w:t>电缆桥架</w:t>
      </w:r>
      <w:r>
        <w:rPr>
          <w:rFonts w:hint="eastAsia" w:ascii="Times New Roman" w:hAnsi="Times New Roman" w:cs="Times New Roman"/>
          <w:color w:val="auto"/>
          <w:sz w:val="24"/>
        </w:rPr>
        <w:t>敷设</w:t>
      </w:r>
      <w:r>
        <w:rPr>
          <w:rFonts w:ascii="Times New Roman" w:hAnsi="Times New Roman" w:cs="Times New Roman"/>
          <w:color w:val="auto"/>
          <w:sz w:val="24"/>
        </w:rPr>
        <w:t>。</w:t>
      </w:r>
    </w:p>
    <w:p>
      <w:pPr>
        <w:pageBreakBefore w:val="0"/>
        <w:numPr>
          <w:ilvl w:val="0"/>
          <w:numId w:val="5"/>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imes New Roman" w:cs="Times New Roman"/>
          <w:color w:val="auto"/>
          <w:sz w:val="24"/>
        </w:rPr>
      </w:pPr>
      <w:r>
        <w:rPr>
          <w:rFonts w:ascii="Times New Roman" w:hAnsi="Times New Roman" w:cs="Times New Roman"/>
          <w:color w:val="auto"/>
          <w:sz w:val="24"/>
        </w:rPr>
        <w:t>所有传感器线缆</w:t>
      </w:r>
      <w:r>
        <w:rPr>
          <w:rFonts w:hint="eastAsia" w:ascii="Times New Roman" w:hAnsi="Times New Roman" w:cs="Times New Roman"/>
          <w:color w:val="auto"/>
          <w:sz w:val="24"/>
          <w:lang w:eastAsia="zh-CN"/>
        </w:rPr>
        <w:t>和</w:t>
      </w:r>
      <w:r>
        <w:rPr>
          <w:rFonts w:ascii="Times New Roman" w:hAnsi="Times New Roman" w:cs="Times New Roman"/>
          <w:color w:val="auto"/>
          <w:sz w:val="24"/>
        </w:rPr>
        <w:t>通讯线缆选用双屏蔽线缆，</w:t>
      </w:r>
      <w:r>
        <w:rPr>
          <w:rFonts w:hint="eastAsia" w:ascii="Times New Roman" w:hAnsi="Times New Roman" w:cs="Times New Roman"/>
          <w:color w:val="auto"/>
          <w:sz w:val="24"/>
          <w:lang w:eastAsia="zh-CN"/>
        </w:rPr>
        <w:t>不可与现场电力电缆共用电缆桥架，</w:t>
      </w:r>
      <w:r>
        <w:rPr>
          <w:rFonts w:ascii="Times New Roman" w:hAnsi="Times New Roman" w:cs="Times New Roman"/>
          <w:color w:val="auto"/>
          <w:sz w:val="24"/>
        </w:rPr>
        <w:t>若与现场已有的</w:t>
      </w:r>
      <w:r>
        <w:rPr>
          <w:rFonts w:hint="eastAsia" w:ascii="Times New Roman" w:hAnsi="Times New Roman" w:cs="Times New Roman"/>
          <w:color w:val="auto"/>
          <w:sz w:val="24"/>
          <w:lang w:eastAsia="zh-CN"/>
        </w:rPr>
        <w:t>控制电</w:t>
      </w:r>
      <w:r>
        <w:rPr>
          <w:rFonts w:ascii="Times New Roman" w:hAnsi="Times New Roman" w:cs="Times New Roman"/>
          <w:color w:val="auto"/>
          <w:sz w:val="24"/>
        </w:rPr>
        <w:t>缆共同用一个</w:t>
      </w:r>
      <w:r>
        <w:rPr>
          <w:rFonts w:hint="eastAsia" w:ascii="Times New Roman" w:hAnsi="Times New Roman" w:cs="Times New Roman"/>
          <w:color w:val="auto"/>
          <w:sz w:val="24"/>
          <w:lang w:eastAsia="zh-CN"/>
        </w:rPr>
        <w:t>电缆桥架</w:t>
      </w:r>
      <w:r>
        <w:rPr>
          <w:rFonts w:ascii="Times New Roman" w:hAnsi="Times New Roman" w:cs="Times New Roman"/>
          <w:color w:val="auto"/>
          <w:sz w:val="24"/>
        </w:rPr>
        <w:t>时，做好电磁干扰防护措施，防止与现场现有线缆相互造成干涉</w:t>
      </w:r>
      <w:r>
        <w:rPr>
          <w:rFonts w:hint="eastAsia" w:ascii="Times New Roman" w:hAnsi="Times New Roman" w:cs="Times New Roman"/>
          <w:color w:val="auto"/>
          <w:sz w:val="24"/>
          <w:lang w:eastAsia="zh-CN"/>
        </w:rPr>
        <w:t>，</w:t>
      </w:r>
      <w:r>
        <w:rPr>
          <w:rFonts w:ascii="Times New Roman" w:hAnsi="Times New Roman" w:cs="Times New Roman"/>
          <w:color w:val="auto"/>
          <w:sz w:val="24"/>
        </w:rPr>
        <w:t>同时必须采用可远距离传输设备将所有数据同时传输到主控室计算机。</w:t>
      </w:r>
    </w:p>
    <w:p>
      <w:pPr>
        <w:pageBreakBefore w:val="0"/>
        <w:numPr>
          <w:ilvl w:val="0"/>
          <w:numId w:val="5"/>
        </w:numPr>
        <w:shd w:val="clear" w:color="auto" w:fill="FFFFFF" w:themeFill="background1"/>
        <w:tabs>
          <w:tab w:val="left" w:pos="840"/>
        </w:tabs>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imes New Roman" w:cs="Times New Roman"/>
          <w:color w:val="auto"/>
          <w:sz w:val="24"/>
        </w:rPr>
      </w:pPr>
      <w:r>
        <w:rPr>
          <w:rFonts w:ascii="Times New Roman" w:hAnsi="Times New Roman" w:cs="Times New Roman"/>
          <w:color w:val="auto"/>
          <w:sz w:val="24"/>
        </w:rPr>
        <w:t>地面部分穿</w:t>
      </w:r>
      <w:r>
        <w:rPr>
          <w:rFonts w:hint="eastAsia" w:ascii="Times New Roman" w:hAnsi="Times New Roman" w:cs="Times New Roman"/>
          <w:color w:val="auto"/>
          <w:sz w:val="24"/>
        </w:rPr>
        <w:t>镀锌</w:t>
      </w:r>
      <w:r>
        <w:rPr>
          <w:rFonts w:ascii="Times New Roman" w:hAnsi="Times New Roman" w:cs="Times New Roman"/>
          <w:color w:val="auto"/>
          <w:sz w:val="24"/>
        </w:rPr>
        <w:t>钢管保护，设备表面穿金属软管保护。在保证施工可行性的情况下，穿线管走线优先选择设备角落、隐蔽部位，走向与流体介质等管路保持一致，保证管路可靠、整齐、美观。</w:t>
      </w:r>
    </w:p>
    <w:p>
      <w:pPr>
        <w:pStyle w:val="18"/>
        <w:keepNext w:val="0"/>
        <w:keepLines w:val="0"/>
        <w:pageBreakBefore w:val="0"/>
        <w:widowControl/>
        <w:shd w:val="clear" w:color="auto" w:fill="FFFFFF" w:themeFill="background1"/>
        <w:kinsoku/>
        <w:wordWrap/>
        <w:overflowPunct/>
        <w:topLinePunct w:val="0"/>
        <w:autoSpaceDE/>
        <w:autoSpaceDN/>
        <w:bidi w:val="0"/>
        <w:adjustRightInd w:val="0"/>
        <w:snapToGrid w:val="0"/>
        <w:spacing w:line="400" w:lineRule="exact"/>
        <w:textAlignment w:val="auto"/>
        <w:outlineLvl w:val="9"/>
        <w:rPr>
          <w:rFonts w:ascii="Times New Roman" w:hAnsi="Times New Roman" w:cs="Times New Roman"/>
          <w:b/>
          <w:color w:val="auto"/>
          <w:sz w:val="24"/>
          <w:szCs w:val="24"/>
        </w:rPr>
      </w:pPr>
      <w:r>
        <w:rPr>
          <w:rFonts w:ascii="Times New Roman" w:hAnsi="Times New Roman" w:cs="Times New Roman"/>
          <w:b/>
          <w:color w:val="auto"/>
          <w:sz w:val="24"/>
          <w:szCs w:val="24"/>
        </w:rPr>
        <w:t xml:space="preserve">五、主要监测设备明细  </w:t>
      </w:r>
    </w:p>
    <w:tbl>
      <w:tblPr>
        <w:tblStyle w:val="13"/>
        <w:tblW w:w="7692" w:type="dxa"/>
        <w:jc w:val="center"/>
        <w:tblInd w:w="0" w:type="dxa"/>
        <w:tblLayout w:type="fixed"/>
        <w:tblCellMar>
          <w:top w:w="15" w:type="dxa"/>
          <w:left w:w="15" w:type="dxa"/>
          <w:bottom w:w="15" w:type="dxa"/>
          <w:right w:w="15" w:type="dxa"/>
        </w:tblCellMar>
      </w:tblPr>
      <w:tblGrid>
        <w:gridCol w:w="1335"/>
        <w:gridCol w:w="2892"/>
        <w:gridCol w:w="1545"/>
        <w:gridCol w:w="1920"/>
      </w:tblGrid>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设备名称</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测点位置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数量（点数）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备注</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吐丝机</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输入端（联轴器）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吐丝机</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吐丝机入口端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吐丝机</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吐丝机出口端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夹送辊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输入轴端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减定径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变速箱输入端（S2)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减定径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变速箱输出端联轴器（29-32#)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减定径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锥箱（29-32#）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精轧机组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增速箱输入端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精轧机组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增速箱输出端（两根轴）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精轧机组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锥箱输入端（21-28#）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精轧机组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锥箱输出端（21-28#）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摩根预精轧</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输入轴锥箱（19-20#）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摩根预精轧</w:t>
            </w:r>
          </w:p>
        </w:tc>
        <w:tc>
          <w:tcPr>
            <w:tcW w:w="2892"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输出轴锥箱（19-20#）</w:t>
            </w:r>
          </w:p>
        </w:tc>
        <w:tc>
          <w:tcPr>
            <w:tcW w:w="154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2</w:t>
            </w:r>
          </w:p>
        </w:tc>
        <w:tc>
          <w:tcPr>
            <w:tcW w:w="1920" w:type="dxa"/>
            <w:tcBorders>
              <w:top w:val="single" w:color="000000" w:sz="4" w:space="0"/>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哈飞预精轧</w:t>
            </w:r>
          </w:p>
        </w:tc>
        <w:tc>
          <w:tcPr>
            <w:tcW w:w="2892"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锥箱输入端+锥箱（18#）</w:t>
            </w:r>
          </w:p>
        </w:tc>
        <w:tc>
          <w:tcPr>
            <w:tcW w:w="154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2</w:t>
            </w:r>
          </w:p>
        </w:tc>
        <w:tc>
          <w:tcPr>
            <w:tcW w:w="1920" w:type="dxa"/>
            <w:tcBorders>
              <w:top w:val="single" w:color="000000" w:sz="4" w:space="0"/>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哈飞预精轧</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锥箱输入端+锥箱（17#）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振动温度一体</w:t>
            </w:r>
          </w:p>
        </w:tc>
      </w:tr>
      <w:tr>
        <w:tblPrEx>
          <w:tblLayout w:type="fixed"/>
          <w:tblCellMar>
            <w:top w:w="15" w:type="dxa"/>
            <w:left w:w="15" w:type="dxa"/>
            <w:bottom w:w="15" w:type="dxa"/>
            <w:right w:w="15" w:type="dxa"/>
          </w:tblCellMar>
        </w:tblPrEx>
        <w:trPr>
          <w:trHeight w:val="340" w:hRule="exact"/>
          <w:jc w:val="center"/>
        </w:trPr>
        <w:tc>
          <w:tcPr>
            <w:tcW w:w="422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合计</w:t>
            </w:r>
          </w:p>
        </w:tc>
        <w:tc>
          <w:tcPr>
            <w:tcW w:w="15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41</w:t>
            </w:r>
          </w:p>
        </w:tc>
        <w:tc>
          <w:tcPr>
            <w:tcW w:w="1920"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color w:val="auto"/>
                <w:kern w:val="0"/>
                <w:szCs w:val="21"/>
              </w:rPr>
            </w:pPr>
          </w:p>
        </w:tc>
      </w:tr>
    </w:tbl>
    <w:p>
      <w:pPr>
        <w:pStyle w:val="18"/>
        <w:shd w:val="clear" w:color="auto" w:fill="FFFFFF" w:themeFill="background1"/>
        <w:adjustRightInd w:val="0"/>
        <w:snapToGrid w:val="0"/>
        <w:spacing w:beforeLines="50" w:line="360" w:lineRule="auto"/>
        <w:ind w:right="615" w:rightChars="293"/>
        <w:rPr>
          <w:rFonts w:ascii="Times New Roman" w:hAnsi="Times New Roman" w:cs="Times New Roman"/>
          <w:b/>
          <w:color w:val="auto"/>
          <w:sz w:val="24"/>
          <w:szCs w:val="24"/>
        </w:rPr>
      </w:pPr>
    </w:p>
    <w:p>
      <w:pPr>
        <w:pStyle w:val="18"/>
        <w:shd w:val="clear" w:color="auto" w:fill="FFFFFF" w:themeFill="background1"/>
        <w:adjustRightInd w:val="0"/>
        <w:snapToGrid w:val="0"/>
        <w:spacing w:beforeLines="50" w:line="360" w:lineRule="auto"/>
        <w:ind w:right="615" w:rightChars="293"/>
        <w:rPr>
          <w:rFonts w:ascii="Times New Roman" w:hAnsi="Times New Roman" w:cs="Times New Roman"/>
          <w:b/>
          <w:color w:val="auto"/>
          <w:sz w:val="24"/>
          <w:szCs w:val="24"/>
        </w:rPr>
      </w:pPr>
      <w:r>
        <w:rPr>
          <w:rFonts w:ascii="Times New Roman" w:hAnsi="Times New Roman" w:cs="Times New Roman"/>
          <w:b/>
          <w:color w:val="auto"/>
          <w:sz w:val="24"/>
          <w:szCs w:val="24"/>
        </w:rPr>
        <w:t>六、投标方责任，能力要求及服务要求</w:t>
      </w:r>
    </w:p>
    <w:p>
      <w:pPr>
        <w:numPr>
          <w:ilvl w:val="0"/>
          <w:numId w:val="6"/>
        </w:num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投标方具备在线诊断能力，</w:t>
      </w:r>
      <w:r>
        <w:rPr>
          <w:rFonts w:hint="eastAsia" w:ascii="Times New Roman" w:hAnsi="Times New Roman" w:cs="Times New Roman"/>
          <w:color w:val="auto"/>
          <w:sz w:val="24"/>
          <w:lang w:eastAsia="zh-CN"/>
        </w:rPr>
        <w:t>并有</w:t>
      </w:r>
      <w:r>
        <w:rPr>
          <w:rFonts w:ascii="Times New Roman" w:hAnsi="Times New Roman" w:cs="Times New Roman"/>
          <w:color w:val="auto"/>
          <w:sz w:val="24"/>
        </w:rPr>
        <w:t>具备独立的远程诊断分析团队。</w:t>
      </w:r>
    </w:p>
    <w:p>
      <w:pPr>
        <w:numPr>
          <w:ilvl w:val="0"/>
          <w:numId w:val="6"/>
        </w:num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投标方</w:t>
      </w:r>
      <w:r>
        <w:rPr>
          <w:rFonts w:hint="eastAsia" w:ascii="Times New Roman" w:hAnsi="Times New Roman" w:cs="Times New Roman"/>
          <w:color w:val="auto"/>
          <w:sz w:val="24"/>
          <w:lang w:eastAsia="zh-CN"/>
        </w:rPr>
        <w:t>负责整个在线检测系统的设计，提供设备和安装所需的材料，并</w:t>
      </w:r>
      <w:r>
        <w:rPr>
          <w:rFonts w:hint="eastAsia" w:ascii="宋体" w:hAnsi="宋体"/>
          <w:b w:val="0"/>
          <w:bCs/>
          <w:color w:val="auto"/>
          <w:sz w:val="24"/>
        </w:rPr>
        <w:t>派</w:t>
      </w:r>
      <w:r>
        <w:rPr>
          <w:rFonts w:hint="eastAsia" w:ascii="宋体" w:hAnsi="宋体"/>
          <w:color w:val="auto"/>
          <w:sz w:val="24"/>
        </w:rPr>
        <w:t>出有经验的技术人员</w:t>
      </w:r>
      <w:r>
        <w:rPr>
          <w:rFonts w:hint="eastAsia" w:ascii="宋体" w:hAnsi="宋体"/>
          <w:color w:val="auto"/>
          <w:sz w:val="24"/>
          <w:lang w:eastAsia="zh-CN"/>
        </w:rPr>
        <w:t>到现场进行指导安装并</w:t>
      </w:r>
      <w:r>
        <w:rPr>
          <w:rFonts w:hint="eastAsia" w:ascii="宋体" w:hAnsi="宋体"/>
          <w:color w:val="auto"/>
          <w:sz w:val="24"/>
        </w:rPr>
        <w:t>调试。</w:t>
      </w:r>
    </w:p>
    <w:p>
      <w:pPr>
        <w:numPr>
          <w:ilvl w:val="0"/>
          <w:numId w:val="6"/>
        </w:numPr>
        <w:shd w:val="clear" w:color="auto" w:fill="FFFFFF" w:themeFill="background1"/>
        <w:tabs>
          <w:tab w:val="left" w:pos="840"/>
        </w:tabs>
        <w:adjustRightInd w:val="0"/>
        <w:snapToGrid w:val="0"/>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提供</w:t>
      </w:r>
      <w:r>
        <w:rPr>
          <w:rFonts w:hint="eastAsia" w:ascii="Times New Roman" w:hAnsi="Times New Roman" w:cs="Times New Roman"/>
          <w:color w:val="auto"/>
          <w:sz w:val="24"/>
          <w:lang w:val="en-US" w:eastAsia="zh-CN"/>
        </w:rPr>
        <w:t>10</w:t>
      </w:r>
      <w:r>
        <w:rPr>
          <w:rFonts w:hint="eastAsia" w:ascii="Times New Roman" w:hAnsi="Times New Roman" w:cs="Times New Roman"/>
          <w:color w:val="auto"/>
          <w:sz w:val="24"/>
        </w:rPr>
        <w:t>套</w:t>
      </w:r>
      <w:r>
        <w:rPr>
          <w:rFonts w:hint="eastAsia" w:ascii="Times New Roman" w:hAnsi="Times New Roman" w:cs="Times New Roman"/>
          <w:color w:val="auto"/>
          <w:sz w:val="24"/>
          <w:lang w:eastAsia="zh-CN"/>
        </w:rPr>
        <w:t>图纸：包括控制原理图，电气施工图及</w:t>
      </w:r>
      <w:r>
        <w:rPr>
          <w:rFonts w:hint="eastAsia" w:ascii="Times New Roman" w:hAnsi="Times New Roman" w:cs="Times New Roman"/>
          <w:color w:val="auto"/>
          <w:sz w:val="24"/>
        </w:rPr>
        <w:t>设备安装施工图</w:t>
      </w:r>
      <w:r>
        <w:rPr>
          <w:rFonts w:hint="eastAsia" w:ascii="Times New Roman" w:hAnsi="Times New Roman" w:cs="Times New Roman"/>
          <w:color w:val="auto"/>
          <w:sz w:val="24"/>
          <w:lang w:eastAsia="zh-CN"/>
        </w:rPr>
        <w:t>等</w:t>
      </w:r>
      <w:r>
        <w:rPr>
          <w:rFonts w:hint="eastAsia" w:ascii="Times New Roman" w:hAnsi="Times New Roman" w:cs="Times New Roman"/>
          <w:color w:val="auto"/>
          <w:sz w:val="24"/>
        </w:rPr>
        <w:t>。</w:t>
      </w:r>
    </w:p>
    <w:p>
      <w:pPr>
        <w:numPr>
          <w:ilvl w:val="0"/>
          <w:numId w:val="6"/>
        </w:num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提供附带的全部文件、资料、以及质量证明文件，</w:t>
      </w:r>
      <w:r>
        <w:rPr>
          <w:rFonts w:hint="eastAsia" w:ascii="Times New Roman" w:hAnsi="Times New Roman" w:cs="Times New Roman"/>
          <w:color w:val="auto"/>
          <w:sz w:val="24"/>
          <w:lang w:eastAsia="zh-CN"/>
        </w:rPr>
        <w:t>并</w:t>
      </w:r>
      <w:r>
        <w:rPr>
          <w:rFonts w:ascii="Times New Roman" w:hAnsi="Times New Roman" w:cs="Times New Roman"/>
          <w:color w:val="auto"/>
          <w:sz w:val="24"/>
        </w:rPr>
        <w:t>列设备及文件移交清单。</w:t>
      </w:r>
    </w:p>
    <w:p>
      <w:pPr>
        <w:numPr>
          <w:ilvl w:val="0"/>
          <w:numId w:val="6"/>
        </w:num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质保期期限</w:t>
      </w:r>
      <w:r>
        <w:rPr>
          <w:rFonts w:hint="eastAsia" w:ascii="Times New Roman" w:hAnsi="Times New Roman" w:cs="Times New Roman"/>
          <w:color w:val="auto"/>
          <w:sz w:val="24"/>
        </w:rPr>
        <w:t>两</w:t>
      </w:r>
      <w:r>
        <w:rPr>
          <w:rFonts w:ascii="Times New Roman" w:hAnsi="Times New Roman" w:cs="Times New Roman"/>
          <w:color w:val="auto"/>
          <w:sz w:val="24"/>
        </w:rPr>
        <w:t>年，并提供质保书和相关服务承诺书</w:t>
      </w:r>
      <w:r>
        <w:rPr>
          <w:rFonts w:hint="eastAsia" w:ascii="Times New Roman" w:hAnsi="Times New Roman" w:cs="Times New Roman"/>
          <w:color w:val="auto"/>
          <w:sz w:val="24"/>
        </w:rPr>
        <w:t>。</w:t>
      </w:r>
      <w:r>
        <w:rPr>
          <w:rFonts w:ascii="Times New Roman" w:hAnsi="Times New Roman" w:cs="Times New Roman"/>
          <w:color w:val="auto"/>
          <w:sz w:val="24"/>
        </w:rPr>
        <w:t>在质保期内，由于设备本身质量原因造成的任何损失和损坏，</w:t>
      </w:r>
      <w:r>
        <w:rPr>
          <w:rFonts w:hint="eastAsia" w:ascii="Times New Roman" w:hAnsi="Times New Roman" w:cs="Times New Roman"/>
          <w:color w:val="auto"/>
          <w:sz w:val="24"/>
        </w:rPr>
        <w:t>投</w:t>
      </w:r>
      <w:r>
        <w:rPr>
          <w:rFonts w:ascii="Times New Roman" w:hAnsi="Times New Roman" w:cs="Times New Roman"/>
          <w:color w:val="auto"/>
          <w:sz w:val="24"/>
        </w:rPr>
        <w:t>标方应负责免费维修或更换</w:t>
      </w:r>
      <w:r>
        <w:rPr>
          <w:rFonts w:hint="eastAsia" w:ascii="Times New Roman" w:hAnsi="Times New Roman" w:cs="Times New Roman"/>
          <w:color w:val="auto"/>
          <w:sz w:val="24"/>
        </w:rPr>
        <w:t>。</w:t>
      </w:r>
      <w:r>
        <w:rPr>
          <w:rFonts w:ascii="Times New Roman" w:hAnsi="Times New Roman" w:cs="Times New Roman"/>
          <w:color w:val="auto"/>
          <w:sz w:val="24"/>
        </w:rPr>
        <w:t>质保期满后，</w:t>
      </w:r>
      <w:r>
        <w:rPr>
          <w:rFonts w:hint="eastAsia" w:ascii="Times New Roman" w:hAnsi="Times New Roman" w:cs="Times New Roman"/>
          <w:color w:val="auto"/>
          <w:sz w:val="24"/>
        </w:rPr>
        <w:t>投</w:t>
      </w:r>
      <w:r>
        <w:rPr>
          <w:rFonts w:ascii="Times New Roman" w:hAnsi="Times New Roman" w:cs="Times New Roman"/>
          <w:color w:val="auto"/>
          <w:sz w:val="24"/>
        </w:rPr>
        <w:t>标方应提供设备寿命期内的服务</w:t>
      </w:r>
      <w:r>
        <w:rPr>
          <w:rFonts w:hint="eastAsia" w:ascii="Times New Roman" w:hAnsi="Times New Roman" w:cs="Times New Roman"/>
          <w:color w:val="auto"/>
          <w:sz w:val="24"/>
        </w:rPr>
        <w:t>，</w:t>
      </w:r>
      <w:r>
        <w:rPr>
          <w:rFonts w:ascii="Times New Roman" w:hAnsi="Times New Roman" w:cs="Times New Roman"/>
          <w:color w:val="auto"/>
          <w:sz w:val="24"/>
        </w:rPr>
        <w:t>对于招标人提出的故障技术支持要求</w:t>
      </w:r>
      <w:r>
        <w:rPr>
          <w:rFonts w:hint="eastAsia" w:ascii="Times New Roman" w:hAnsi="Times New Roman" w:cs="Times New Roman"/>
          <w:color w:val="auto"/>
          <w:sz w:val="24"/>
        </w:rPr>
        <w:t>投标方在8小时以内做出响应，如需现场服务，在24小时以内赶到现场解决问题。</w:t>
      </w:r>
    </w:p>
    <w:p>
      <w:pPr>
        <w:numPr>
          <w:ilvl w:val="0"/>
          <w:numId w:val="6"/>
        </w:num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为保证系统可靠性和价值体现，投标方应提供</w:t>
      </w:r>
      <w:r>
        <w:rPr>
          <w:rFonts w:hint="eastAsia" w:ascii="Times New Roman" w:hAnsi="Times New Roman" w:cs="Times New Roman"/>
          <w:color w:val="auto"/>
          <w:sz w:val="24"/>
        </w:rPr>
        <w:t>质保期内</w:t>
      </w:r>
      <w:r>
        <w:rPr>
          <w:rFonts w:ascii="Times New Roman" w:hAnsi="Times New Roman" w:cs="Times New Roman"/>
          <w:color w:val="auto"/>
          <w:sz w:val="24"/>
        </w:rPr>
        <w:t>的诊断服务，服务周期完成后，招标方根据需求，投标方提供</w:t>
      </w:r>
      <w:r>
        <w:rPr>
          <w:rFonts w:ascii="Times New Roman" w:hAnsi="Times New Roman" w:cs="Times New Roman"/>
          <w:b w:val="0"/>
          <w:bCs w:val="0"/>
          <w:color w:val="auto"/>
          <w:sz w:val="24"/>
          <w:u w:val="none"/>
        </w:rPr>
        <w:t>有偿服务报告</w:t>
      </w:r>
      <w:r>
        <w:rPr>
          <w:rFonts w:ascii="Times New Roman" w:hAnsi="Times New Roman" w:cs="Times New Roman"/>
          <w:color w:val="auto"/>
          <w:sz w:val="24"/>
        </w:rPr>
        <w:t>。诊断服务包括但不限于如下内容：</w:t>
      </w:r>
    </w:p>
    <w:p>
      <w:pPr>
        <w:pStyle w:val="17"/>
        <w:numPr>
          <w:ilvl w:val="0"/>
          <w:numId w:val="7"/>
        </w:numPr>
        <w:adjustRightInd w:val="0"/>
        <w:snapToGrid w:val="0"/>
        <w:spacing w:line="360" w:lineRule="auto"/>
        <w:ind w:left="0" w:firstLine="480"/>
        <w:rPr>
          <w:rFonts w:ascii="Times New Roman" w:hAnsi="Times New Roman" w:cs="Times New Roman"/>
          <w:color w:val="auto"/>
          <w:sz w:val="24"/>
        </w:rPr>
      </w:pPr>
      <w:r>
        <w:rPr>
          <w:rFonts w:ascii="Times New Roman" w:hAnsi="Times New Roman" w:cs="Times New Roman"/>
          <w:color w:val="auto"/>
          <w:sz w:val="24"/>
        </w:rPr>
        <w:t>月度体检报告：定时报告，每月定时提交所有监测设备的月度体检信息；</w:t>
      </w:r>
    </w:p>
    <w:p>
      <w:pPr>
        <w:pStyle w:val="17"/>
        <w:numPr>
          <w:ilvl w:val="0"/>
          <w:numId w:val="7"/>
        </w:numPr>
        <w:adjustRightInd w:val="0"/>
        <w:snapToGrid w:val="0"/>
        <w:spacing w:line="360" w:lineRule="auto"/>
        <w:ind w:left="0" w:firstLine="480"/>
        <w:rPr>
          <w:rFonts w:ascii="Times New Roman" w:hAnsi="Times New Roman" w:cs="Times New Roman"/>
          <w:color w:val="auto"/>
          <w:sz w:val="24"/>
        </w:rPr>
      </w:pPr>
      <w:r>
        <w:rPr>
          <w:rFonts w:ascii="Times New Roman" w:hAnsi="Times New Roman" w:cs="Times New Roman"/>
          <w:color w:val="auto"/>
          <w:sz w:val="24"/>
        </w:rPr>
        <w:t>故障诊断报告：实时报告，在机组出现高级别报警后，诊断人员应及时响应报警数据，根据分析结论形成故障诊断报告，及时反馈招标方，并与招标方联系解读报告，指导检修；</w:t>
      </w:r>
    </w:p>
    <w:p>
      <w:pPr>
        <w:pStyle w:val="17"/>
        <w:numPr>
          <w:ilvl w:val="0"/>
          <w:numId w:val="7"/>
        </w:numPr>
        <w:adjustRightInd w:val="0"/>
        <w:snapToGrid w:val="0"/>
        <w:spacing w:line="360" w:lineRule="auto"/>
        <w:ind w:left="0" w:firstLine="480"/>
        <w:rPr>
          <w:rFonts w:ascii="Times New Roman" w:hAnsi="Times New Roman" w:cs="Times New Roman"/>
          <w:color w:val="auto"/>
          <w:sz w:val="24"/>
        </w:rPr>
      </w:pPr>
      <w:r>
        <w:rPr>
          <w:rFonts w:ascii="Times New Roman" w:hAnsi="Times New Roman" w:cs="Times New Roman"/>
          <w:color w:val="auto"/>
          <w:sz w:val="24"/>
        </w:rPr>
        <w:t>现场诊断服务：投标方应能够结合招标方的合理要求，提供现场诊断支持服务；</w:t>
      </w:r>
    </w:p>
    <w:p>
      <w:pPr>
        <w:pStyle w:val="17"/>
        <w:numPr>
          <w:ilvl w:val="0"/>
          <w:numId w:val="7"/>
        </w:numPr>
        <w:adjustRightInd w:val="0"/>
        <w:snapToGrid w:val="0"/>
        <w:spacing w:line="360" w:lineRule="auto"/>
        <w:ind w:left="0" w:firstLine="480"/>
        <w:rPr>
          <w:rFonts w:ascii="Times New Roman" w:hAnsi="Times New Roman" w:cs="Times New Roman"/>
          <w:color w:val="auto"/>
          <w:sz w:val="24"/>
        </w:rPr>
      </w:pPr>
      <w:r>
        <w:rPr>
          <w:rFonts w:ascii="Times New Roman" w:hAnsi="Times New Roman" w:cs="Times New Roman"/>
          <w:color w:val="auto"/>
          <w:sz w:val="24"/>
        </w:rPr>
        <w:t>专家咨询服务：对于招标方认为存在可能影响机组正常运行的因素存在时，投标方应积极响应需求，提供分析意见；</w:t>
      </w:r>
    </w:p>
    <w:p>
      <w:pPr>
        <w:pStyle w:val="17"/>
        <w:numPr>
          <w:ilvl w:val="0"/>
          <w:numId w:val="7"/>
        </w:numPr>
        <w:adjustRightInd w:val="0"/>
        <w:snapToGrid w:val="0"/>
        <w:spacing w:line="360" w:lineRule="auto"/>
        <w:ind w:left="0" w:firstLine="480"/>
        <w:rPr>
          <w:rFonts w:ascii="Times New Roman" w:hAnsi="Times New Roman" w:cs="Times New Roman"/>
          <w:bCs/>
          <w:color w:val="auto"/>
          <w:sz w:val="28"/>
          <w:szCs w:val="28"/>
        </w:rPr>
      </w:pPr>
      <w:r>
        <w:rPr>
          <w:rFonts w:ascii="Times New Roman" w:hAnsi="Times New Roman" w:cs="Times New Roman"/>
          <w:color w:val="auto"/>
          <w:sz w:val="24"/>
        </w:rPr>
        <w:t>诊断培训服务：投标方应提供完善的诊断培训服务，为招标方培训诊断分析团队，并协助受训人员参加培训取得相应认证</w:t>
      </w:r>
      <w:bookmarkEnd w:id="1"/>
      <w:r>
        <w:rPr>
          <w:rFonts w:ascii="Times New Roman" w:hAnsi="Times New Roman" w:cs="Times New Roman"/>
          <w:color w:val="auto"/>
          <w:sz w:val="24"/>
        </w:rPr>
        <w:t>。</w:t>
      </w:r>
    </w:p>
    <w:bookmarkEnd w:id="2"/>
    <w:p>
      <w:pPr>
        <w:shd w:val="clear" w:color="auto" w:fill="FFFFFF" w:themeFill="background1"/>
        <w:tabs>
          <w:tab w:val="left" w:pos="840"/>
        </w:tabs>
        <w:adjustRightInd w:val="0"/>
        <w:snapToGrid w:val="0"/>
        <w:spacing w:line="360" w:lineRule="auto"/>
        <w:ind w:left="420" w:leftChars="200"/>
        <w:rPr>
          <w:rFonts w:ascii="Times New Roman" w:hAnsi="Times New Roman" w:cs="Times New Roman"/>
          <w:color w:val="auto"/>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8"/>
                            <w:jc w:val="center"/>
                          </w:pPr>
                          <w:r>
                            <w:rPr>
                              <w:rFonts w:hint="eastAsia"/>
                            </w:rPr>
                            <w:t>第</w:t>
                          </w:r>
                          <w:r>
                            <w:fldChar w:fldCharType="begin"/>
                          </w:r>
                          <w:r>
                            <w:instrText xml:space="preserve"> PAGE  \* MERGEFORMAT </w:instrText>
                          </w:r>
                          <w:r>
                            <w:fldChar w:fldCharType="separate"/>
                          </w:r>
                          <w:r>
                            <w:t>4</w:t>
                          </w:r>
                          <w:r>
                            <w:fldChar w:fldCharType="end"/>
                          </w:r>
                          <w:r>
                            <w:rPr>
                              <w:rFonts w:hint="eastAsia"/>
                            </w:rPr>
                            <w:t>页共</w:t>
                          </w:r>
                          <w:r>
                            <w:fldChar w:fldCharType="begin"/>
                          </w:r>
                          <w:r>
                            <w:instrText xml:space="preserve"> NUMPAGES  \* MERGEFORMAT </w:instrText>
                          </w:r>
                          <w:r>
                            <w:fldChar w:fldCharType="separate"/>
                          </w:r>
                          <w:r>
                            <w:t>6</w:t>
                          </w:r>
                          <w:r>
                            <w:fldChar w:fldCharType="end"/>
                          </w:r>
                          <w:r>
                            <w:rPr>
                              <w:rFonts w:hint="eastAsia"/>
                            </w:rPr>
                            <w:t>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fill on="f" focussize="0,0"/>
              <v:stroke on="f"/>
              <v:imagedata o:title=""/>
              <o:lock v:ext="edit" aspectratio="f"/>
              <v:textbox inset="0mm,0mm,0mm,0mm" style="mso-fit-shape-to-text:t;">
                <w:txbxContent>
                  <w:p>
                    <w:pPr>
                      <w:pStyle w:val="8"/>
                      <w:jc w:val="center"/>
                    </w:pPr>
                    <w:r>
                      <w:rPr>
                        <w:rFonts w:hint="eastAsia"/>
                      </w:rPr>
                      <w:t>第</w:t>
                    </w:r>
                    <w:r>
                      <w:fldChar w:fldCharType="begin"/>
                    </w:r>
                    <w:r>
                      <w:instrText xml:space="preserve"> PAGE  \* MERGEFORMAT </w:instrText>
                    </w:r>
                    <w:r>
                      <w:fldChar w:fldCharType="separate"/>
                    </w:r>
                    <w:r>
                      <w:t>4</w:t>
                    </w:r>
                    <w:r>
                      <w:fldChar w:fldCharType="end"/>
                    </w:r>
                    <w:r>
                      <w:rPr>
                        <w:rFonts w:hint="eastAsia"/>
                      </w:rPr>
                      <w:t>页共</w:t>
                    </w:r>
                    <w:r>
                      <w:fldChar w:fldCharType="begin"/>
                    </w:r>
                    <w:r>
                      <w:instrText xml:space="preserve"> NUMPAGES  \* MERGEFORMAT </w:instrText>
                    </w:r>
                    <w:r>
                      <w:fldChar w:fldCharType="separate"/>
                    </w:r>
                    <w:r>
                      <w:t>6</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84FEA"/>
    <w:multiLevelType w:val="singleLevel"/>
    <w:tmpl w:val="9A484FEA"/>
    <w:lvl w:ilvl="0" w:tentative="0">
      <w:start w:val="1"/>
      <w:numFmt w:val="bullet"/>
      <w:lvlText w:val=""/>
      <w:lvlJc w:val="left"/>
      <w:pPr>
        <w:ind w:left="420" w:hanging="420"/>
      </w:pPr>
      <w:rPr>
        <w:rFonts w:hint="default" w:ascii="Wingdings" w:hAnsi="Wingdings"/>
      </w:rPr>
    </w:lvl>
  </w:abstractNum>
  <w:abstractNum w:abstractNumId="1">
    <w:nsid w:val="9AAE85AB"/>
    <w:multiLevelType w:val="singleLevel"/>
    <w:tmpl w:val="9AAE85AB"/>
    <w:lvl w:ilvl="0" w:tentative="0">
      <w:start w:val="1"/>
      <w:numFmt w:val="decimal"/>
      <w:suff w:val="nothing"/>
      <w:lvlText w:val="%1．"/>
      <w:lvlJc w:val="left"/>
      <w:pPr>
        <w:ind w:left="0" w:firstLine="400"/>
      </w:pPr>
      <w:rPr>
        <w:rFonts w:hint="default"/>
      </w:rPr>
    </w:lvl>
  </w:abstractNum>
  <w:abstractNum w:abstractNumId="2">
    <w:nsid w:val="00000014"/>
    <w:multiLevelType w:val="multilevel"/>
    <w:tmpl w:val="000000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D3EF602"/>
    <w:multiLevelType w:val="singleLevel"/>
    <w:tmpl w:val="0D3EF602"/>
    <w:lvl w:ilvl="0" w:tentative="0">
      <w:start w:val="1"/>
      <w:numFmt w:val="decimal"/>
      <w:suff w:val="nothing"/>
      <w:lvlText w:val="%1．"/>
      <w:lvlJc w:val="left"/>
      <w:pPr>
        <w:ind w:left="0" w:firstLine="400"/>
      </w:pPr>
      <w:rPr>
        <w:rFonts w:hint="default"/>
      </w:rPr>
    </w:lvl>
  </w:abstractNum>
  <w:abstractNum w:abstractNumId="4">
    <w:nsid w:val="4196828E"/>
    <w:multiLevelType w:val="singleLevel"/>
    <w:tmpl w:val="4196828E"/>
    <w:lvl w:ilvl="0" w:tentative="0">
      <w:start w:val="1"/>
      <w:numFmt w:val="decimal"/>
      <w:suff w:val="nothing"/>
      <w:lvlText w:val="%1．"/>
      <w:lvlJc w:val="left"/>
      <w:pPr>
        <w:ind w:left="0" w:firstLine="400"/>
      </w:pPr>
      <w:rPr>
        <w:rFonts w:hint="default"/>
      </w:rPr>
    </w:lvl>
  </w:abstractNum>
  <w:abstractNum w:abstractNumId="5">
    <w:nsid w:val="59B1CE06"/>
    <w:multiLevelType w:val="singleLevel"/>
    <w:tmpl w:val="59B1CE06"/>
    <w:lvl w:ilvl="0" w:tentative="0">
      <w:start w:val="1"/>
      <w:numFmt w:val="chineseCounting"/>
      <w:suff w:val="nothing"/>
      <w:lvlText w:val="%1、"/>
      <w:lvlJc w:val="left"/>
    </w:lvl>
  </w:abstractNum>
  <w:abstractNum w:abstractNumId="6">
    <w:nsid w:val="6AC131A6"/>
    <w:multiLevelType w:val="multilevel"/>
    <w:tmpl w:val="6AC131A6"/>
    <w:lvl w:ilvl="0" w:tentative="0">
      <w:start w:val="1"/>
      <w:numFmt w:val="decimal"/>
      <w:lvlText w:val="(%1)"/>
      <w:lvlJc w:val="left"/>
      <w:pPr>
        <w:tabs>
          <w:tab w:val="left" w:pos="420"/>
        </w:tabs>
        <w:ind w:left="420" w:hanging="42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54583"/>
    <w:rsid w:val="0009096F"/>
    <w:rsid w:val="000911F6"/>
    <w:rsid w:val="000A7B0C"/>
    <w:rsid w:val="000C71B6"/>
    <w:rsid w:val="000F0C54"/>
    <w:rsid w:val="001169E7"/>
    <w:rsid w:val="00135A1C"/>
    <w:rsid w:val="00152C10"/>
    <w:rsid w:val="00161363"/>
    <w:rsid w:val="00171188"/>
    <w:rsid w:val="00172A27"/>
    <w:rsid w:val="001C1D01"/>
    <w:rsid w:val="001E5E8B"/>
    <w:rsid w:val="001F4638"/>
    <w:rsid w:val="0022440A"/>
    <w:rsid w:val="00241DEE"/>
    <w:rsid w:val="00293989"/>
    <w:rsid w:val="002E763F"/>
    <w:rsid w:val="002F3B66"/>
    <w:rsid w:val="002F59B5"/>
    <w:rsid w:val="002F7546"/>
    <w:rsid w:val="0030095A"/>
    <w:rsid w:val="00342F61"/>
    <w:rsid w:val="003565CF"/>
    <w:rsid w:val="00360A6B"/>
    <w:rsid w:val="003A01C3"/>
    <w:rsid w:val="003B504F"/>
    <w:rsid w:val="003D222E"/>
    <w:rsid w:val="003F5AC7"/>
    <w:rsid w:val="00437D2E"/>
    <w:rsid w:val="004658EC"/>
    <w:rsid w:val="00496805"/>
    <w:rsid w:val="004C0893"/>
    <w:rsid w:val="004C5FCB"/>
    <w:rsid w:val="004E6579"/>
    <w:rsid w:val="00502608"/>
    <w:rsid w:val="005036DA"/>
    <w:rsid w:val="00536B8A"/>
    <w:rsid w:val="005502D5"/>
    <w:rsid w:val="005E61D4"/>
    <w:rsid w:val="005F224F"/>
    <w:rsid w:val="00693534"/>
    <w:rsid w:val="006C4427"/>
    <w:rsid w:val="006C66D2"/>
    <w:rsid w:val="006D1256"/>
    <w:rsid w:val="006F2CA1"/>
    <w:rsid w:val="007070C4"/>
    <w:rsid w:val="007335D9"/>
    <w:rsid w:val="007932A7"/>
    <w:rsid w:val="007B0BA7"/>
    <w:rsid w:val="00806F80"/>
    <w:rsid w:val="00847A6B"/>
    <w:rsid w:val="00887D16"/>
    <w:rsid w:val="008A0C7B"/>
    <w:rsid w:val="0090555D"/>
    <w:rsid w:val="00934826"/>
    <w:rsid w:val="009449C5"/>
    <w:rsid w:val="009757CA"/>
    <w:rsid w:val="009906A9"/>
    <w:rsid w:val="009C0C69"/>
    <w:rsid w:val="009F0336"/>
    <w:rsid w:val="00A10817"/>
    <w:rsid w:val="00A134FA"/>
    <w:rsid w:val="00A30D25"/>
    <w:rsid w:val="00A629D2"/>
    <w:rsid w:val="00A93288"/>
    <w:rsid w:val="00A97FF6"/>
    <w:rsid w:val="00AA6766"/>
    <w:rsid w:val="00AC3485"/>
    <w:rsid w:val="00AE3CD8"/>
    <w:rsid w:val="00B343D9"/>
    <w:rsid w:val="00B37998"/>
    <w:rsid w:val="00B665D0"/>
    <w:rsid w:val="00B91860"/>
    <w:rsid w:val="00BA0F1E"/>
    <w:rsid w:val="00BA5DF5"/>
    <w:rsid w:val="00BB353A"/>
    <w:rsid w:val="00BB4BDC"/>
    <w:rsid w:val="00BD7341"/>
    <w:rsid w:val="00C2149E"/>
    <w:rsid w:val="00C35061"/>
    <w:rsid w:val="00C445D9"/>
    <w:rsid w:val="00C517F4"/>
    <w:rsid w:val="00C552A2"/>
    <w:rsid w:val="00C62A46"/>
    <w:rsid w:val="00C65296"/>
    <w:rsid w:val="00C72C3C"/>
    <w:rsid w:val="00C76448"/>
    <w:rsid w:val="00C8432C"/>
    <w:rsid w:val="00C85510"/>
    <w:rsid w:val="00C91968"/>
    <w:rsid w:val="00CA2475"/>
    <w:rsid w:val="00CA282C"/>
    <w:rsid w:val="00CA2B38"/>
    <w:rsid w:val="00CB1601"/>
    <w:rsid w:val="00CE7791"/>
    <w:rsid w:val="00D02B1F"/>
    <w:rsid w:val="00D21267"/>
    <w:rsid w:val="00D3064C"/>
    <w:rsid w:val="00D37E27"/>
    <w:rsid w:val="00D464A8"/>
    <w:rsid w:val="00D73C03"/>
    <w:rsid w:val="00D76743"/>
    <w:rsid w:val="00DB7547"/>
    <w:rsid w:val="00DE4CB8"/>
    <w:rsid w:val="00E14652"/>
    <w:rsid w:val="00E166E2"/>
    <w:rsid w:val="00E555DB"/>
    <w:rsid w:val="00EC1341"/>
    <w:rsid w:val="00EC5623"/>
    <w:rsid w:val="00F33080"/>
    <w:rsid w:val="00F55205"/>
    <w:rsid w:val="00F5656C"/>
    <w:rsid w:val="00F945DC"/>
    <w:rsid w:val="01102C0E"/>
    <w:rsid w:val="02304C1E"/>
    <w:rsid w:val="028B0F59"/>
    <w:rsid w:val="02DD26E3"/>
    <w:rsid w:val="02DD2FBE"/>
    <w:rsid w:val="033A72A6"/>
    <w:rsid w:val="037176C5"/>
    <w:rsid w:val="037C525F"/>
    <w:rsid w:val="0500094B"/>
    <w:rsid w:val="050C1ED9"/>
    <w:rsid w:val="05B36DB2"/>
    <w:rsid w:val="06BD7302"/>
    <w:rsid w:val="08BB0840"/>
    <w:rsid w:val="09A1370A"/>
    <w:rsid w:val="0B944B47"/>
    <w:rsid w:val="0BFB7931"/>
    <w:rsid w:val="0C593D29"/>
    <w:rsid w:val="0E417C0E"/>
    <w:rsid w:val="0E5B62B4"/>
    <w:rsid w:val="0E5E095D"/>
    <w:rsid w:val="0EC5697A"/>
    <w:rsid w:val="0F1E7544"/>
    <w:rsid w:val="0FE908DB"/>
    <w:rsid w:val="10055116"/>
    <w:rsid w:val="10796FDE"/>
    <w:rsid w:val="10E031FB"/>
    <w:rsid w:val="11F65518"/>
    <w:rsid w:val="12605215"/>
    <w:rsid w:val="12C76575"/>
    <w:rsid w:val="141E52F0"/>
    <w:rsid w:val="14AE4C51"/>
    <w:rsid w:val="14DD7AD0"/>
    <w:rsid w:val="14FA0805"/>
    <w:rsid w:val="15107EAA"/>
    <w:rsid w:val="15C664B9"/>
    <w:rsid w:val="16A01C95"/>
    <w:rsid w:val="16F222A3"/>
    <w:rsid w:val="17F01ED9"/>
    <w:rsid w:val="182517DE"/>
    <w:rsid w:val="182C17A9"/>
    <w:rsid w:val="19A02BDF"/>
    <w:rsid w:val="19B3729C"/>
    <w:rsid w:val="1A311256"/>
    <w:rsid w:val="1B840E79"/>
    <w:rsid w:val="1BB14739"/>
    <w:rsid w:val="1BF14AE2"/>
    <w:rsid w:val="1C336CF4"/>
    <w:rsid w:val="1E430D77"/>
    <w:rsid w:val="1FB84F71"/>
    <w:rsid w:val="20C447E8"/>
    <w:rsid w:val="212E65DA"/>
    <w:rsid w:val="21E151FC"/>
    <w:rsid w:val="21ED6154"/>
    <w:rsid w:val="228A70D0"/>
    <w:rsid w:val="22BC5330"/>
    <w:rsid w:val="23F81BF8"/>
    <w:rsid w:val="24DB0F77"/>
    <w:rsid w:val="24EC4AF3"/>
    <w:rsid w:val="255670F9"/>
    <w:rsid w:val="2617065E"/>
    <w:rsid w:val="26D01826"/>
    <w:rsid w:val="27F756C2"/>
    <w:rsid w:val="28490AC5"/>
    <w:rsid w:val="2A650E38"/>
    <w:rsid w:val="2AA13F0E"/>
    <w:rsid w:val="2AD64646"/>
    <w:rsid w:val="2B31629B"/>
    <w:rsid w:val="2B6D4422"/>
    <w:rsid w:val="2B9C021B"/>
    <w:rsid w:val="2D2B3EF4"/>
    <w:rsid w:val="2D6854D4"/>
    <w:rsid w:val="2F7E4B70"/>
    <w:rsid w:val="305D005B"/>
    <w:rsid w:val="31915719"/>
    <w:rsid w:val="3210314E"/>
    <w:rsid w:val="326B191D"/>
    <w:rsid w:val="33130007"/>
    <w:rsid w:val="33131E8B"/>
    <w:rsid w:val="334B2D69"/>
    <w:rsid w:val="33964895"/>
    <w:rsid w:val="34220773"/>
    <w:rsid w:val="34583F07"/>
    <w:rsid w:val="34BA2498"/>
    <w:rsid w:val="358E6AC2"/>
    <w:rsid w:val="35F41131"/>
    <w:rsid w:val="364D1AB2"/>
    <w:rsid w:val="36AB745A"/>
    <w:rsid w:val="37941A01"/>
    <w:rsid w:val="37BC1E6F"/>
    <w:rsid w:val="390B1D84"/>
    <w:rsid w:val="3A3F1216"/>
    <w:rsid w:val="3AE07279"/>
    <w:rsid w:val="3B0C0981"/>
    <w:rsid w:val="3C022DA4"/>
    <w:rsid w:val="3CD479C5"/>
    <w:rsid w:val="3D9E5D78"/>
    <w:rsid w:val="3E8B292B"/>
    <w:rsid w:val="3EC24CAD"/>
    <w:rsid w:val="3F38542B"/>
    <w:rsid w:val="40064A00"/>
    <w:rsid w:val="40CB0281"/>
    <w:rsid w:val="41F65FA1"/>
    <w:rsid w:val="43733E9E"/>
    <w:rsid w:val="43B577A2"/>
    <w:rsid w:val="43DE63C2"/>
    <w:rsid w:val="44C820C9"/>
    <w:rsid w:val="44C8571B"/>
    <w:rsid w:val="466239A7"/>
    <w:rsid w:val="46844B32"/>
    <w:rsid w:val="46E046E0"/>
    <w:rsid w:val="470518CE"/>
    <w:rsid w:val="48437CA2"/>
    <w:rsid w:val="49056B24"/>
    <w:rsid w:val="494D0AD5"/>
    <w:rsid w:val="4996550B"/>
    <w:rsid w:val="49A20C06"/>
    <w:rsid w:val="49B00776"/>
    <w:rsid w:val="4B0E2342"/>
    <w:rsid w:val="4BE75CC2"/>
    <w:rsid w:val="4C1C1521"/>
    <w:rsid w:val="4C1F0D79"/>
    <w:rsid w:val="4C9929BA"/>
    <w:rsid w:val="4EA75356"/>
    <w:rsid w:val="4F8D3500"/>
    <w:rsid w:val="50EE03A4"/>
    <w:rsid w:val="517C0A41"/>
    <w:rsid w:val="52D32F81"/>
    <w:rsid w:val="53716AF0"/>
    <w:rsid w:val="543E5274"/>
    <w:rsid w:val="56EA6BDE"/>
    <w:rsid w:val="56F66874"/>
    <w:rsid w:val="575E02A1"/>
    <w:rsid w:val="5931573D"/>
    <w:rsid w:val="598B474F"/>
    <w:rsid w:val="59C8403E"/>
    <w:rsid w:val="59E2049D"/>
    <w:rsid w:val="59FD4209"/>
    <w:rsid w:val="5A487437"/>
    <w:rsid w:val="5B2A4CEC"/>
    <w:rsid w:val="5B4F2FF0"/>
    <w:rsid w:val="5BC70A2F"/>
    <w:rsid w:val="5C210223"/>
    <w:rsid w:val="5C2A6EB6"/>
    <w:rsid w:val="5C6B4808"/>
    <w:rsid w:val="5D125434"/>
    <w:rsid w:val="5DAD0AC4"/>
    <w:rsid w:val="5F28261E"/>
    <w:rsid w:val="5F7E58AB"/>
    <w:rsid w:val="60967DA8"/>
    <w:rsid w:val="60CA46DB"/>
    <w:rsid w:val="622F6B07"/>
    <w:rsid w:val="62832366"/>
    <w:rsid w:val="62852998"/>
    <w:rsid w:val="62BB5F6E"/>
    <w:rsid w:val="63405731"/>
    <w:rsid w:val="63CB62EC"/>
    <w:rsid w:val="64A1558B"/>
    <w:rsid w:val="656B6ED8"/>
    <w:rsid w:val="658D3F2D"/>
    <w:rsid w:val="65C272DC"/>
    <w:rsid w:val="65E41E24"/>
    <w:rsid w:val="660B13B1"/>
    <w:rsid w:val="663D5516"/>
    <w:rsid w:val="6719013C"/>
    <w:rsid w:val="67436D8A"/>
    <w:rsid w:val="67EF36C5"/>
    <w:rsid w:val="68027D8C"/>
    <w:rsid w:val="688B301A"/>
    <w:rsid w:val="68A10546"/>
    <w:rsid w:val="6AAB7D5C"/>
    <w:rsid w:val="6C1705E3"/>
    <w:rsid w:val="6EE6387E"/>
    <w:rsid w:val="6FCC4EC8"/>
    <w:rsid w:val="705C65C7"/>
    <w:rsid w:val="740F18F8"/>
    <w:rsid w:val="747D3A01"/>
    <w:rsid w:val="75863413"/>
    <w:rsid w:val="767D6A17"/>
    <w:rsid w:val="774E274E"/>
    <w:rsid w:val="77E37D01"/>
    <w:rsid w:val="785E3E56"/>
    <w:rsid w:val="79A41A9E"/>
    <w:rsid w:val="7A2E2F23"/>
    <w:rsid w:val="7AF44C3C"/>
    <w:rsid w:val="7DCF7F26"/>
    <w:rsid w:val="7DFB1065"/>
    <w:rsid w:val="7E1D53A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Plain Text"/>
    <w:basedOn w:val="1"/>
    <w:qFormat/>
    <w:uiPriority w:val="0"/>
    <w:rPr>
      <w:rFonts w:ascii="宋体" w:hAnsi="Courier New"/>
      <w:szCs w:val="20"/>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customStyle="1" w:styleId="14">
    <w:name w:val="正文文本缩进 21"/>
    <w:basedOn w:val="1"/>
    <w:qFormat/>
    <w:uiPriority w:val="0"/>
    <w:pPr>
      <w:ind w:firstLine="560" w:firstLineChars="200"/>
    </w:pPr>
    <w:rPr>
      <w:kern w:val="0"/>
      <w:sz w:val="28"/>
    </w:rPr>
  </w:style>
  <w:style w:type="paragraph" w:customStyle="1" w:styleId="15">
    <w:name w:val="正文文本缩进1"/>
    <w:basedOn w:val="1"/>
    <w:qFormat/>
    <w:uiPriority w:val="0"/>
    <w:pPr>
      <w:ind w:firstLine="528"/>
    </w:pPr>
    <w:rPr>
      <w:kern w:val="0"/>
      <w:sz w:val="28"/>
    </w:rPr>
  </w:style>
  <w:style w:type="character" w:customStyle="1" w:styleId="16">
    <w:name w:val="font11"/>
    <w:qFormat/>
    <w:uiPriority w:val="0"/>
    <w:rPr>
      <w:rFonts w:hint="eastAsia" w:ascii="宋体" w:hAnsi="宋体" w:eastAsia="宋体" w:cs="宋体"/>
      <w:color w:val="000000"/>
      <w:sz w:val="24"/>
      <w:szCs w:val="24"/>
      <w:u w:val="none"/>
      <w:vertAlign w:val="superscript"/>
    </w:rPr>
  </w:style>
  <w:style w:type="paragraph" w:customStyle="1" w:styleId="17">
    <w:name w:val="列出段落1"/>
    <w:basedOn w:val="1"/>
    <w:unhideWhenUsed/>
    <w:qFormat/>
    <w:uiPriority w:val="99"/>
    <w:pPr>
      <w:ind w:firstLine="420" w:firstLineChars="200"/>
    </w:pPr>
  </w:style>
  <w:style w:type="paragraph" w:customStyle="1" w:styleId="18">
    <w:name w:val="p0"/>
    <w:basedOn w:val="1"/>
    <w:qFormat/>
    <w:uiPriority w:val="0"/>
    <w:pPr>
      <w:widowControl/>
    </w:pPr>
    <w:rPr>
      <w:rFonts w:ascii="Calibri" w:hAnsi="Calibri" w:cs="宋体"/>
      <w:kern w:val="0"/>
      <w:szCs w:val="21"/>
    </w:rPr>
  </w:style>
  <w:style w:type="character" w:customStyle="1" w:styleId="19">
    <w:name w:val="批注框文本 Char"/>
    <w:basedOn w:val="12"/>
    <w:link w:val="7"/>
    <w:qFormat/>
    <w:uiPriority w:val="0"/>
    <w:rPr>
      <w:kern w:val="2"/>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492</Words>
  <Characters>2805</Characters>
  <Lines>23</Lines>
  <Paragraphs>6</Paragraphs>
  <TotalTime>38</TotalTime>
  <ScaleCrop>false</ScaleCrop>
  <LinksUpToDate>false</LinksUpToDate>
  <CharactersWithSpaces>3291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2018-11-23T08:21:00Z</dcterms:created>
  <dc:creator>叶子</dc:creator>
  <cp:lastModifiedBy>Administrator</cp:lastModifiedBy>
  <cp:lastPrinted>2018-11-27T07:35:00Z</cp:lastPrinted>
  <dcterms:modified xsi:type="dcterms:W3CDTF">2018-12-05T01:19:23Z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