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rPr>
      </w:pPr>
    </w:p>
    <w:p>
      <w:pPr>
        <w:jc w:val="center"/>
        <w:rPr>
          <w:b/>
          <w:bCs/>
          <w:sz w:val="52"/>
        </w:rPr>
      </w:pPr>
      <w:r>
        <w:rPr>
          <w:rFonts w:hint="eastAsia"/>
          <w:b/>
          <w:bCs/>
          <w:sz w:val="52"/>
        </w:rPr>
        <w:t>芜湖新兴新材料产业园</w:t>
      </w:r>
    </w:p>
    <w:p>
      <w:pPr>
        <w:jc w:val="center"/>
        <w:rPr>
          <w:b/>
          <w:bCs/>
          <w:sz w:val="48"/>
        </w:rPr>
      </w:pPr>
    </w:p>
    <w:p>
      <w:pPr>
        <w:spacing w:line="360" w:lineRule="auto"/>
        <w:jc w:val="center"/>
        <w:rPr>
          <w:b/>
          <w:bCs/>
          <w:sz w:val="44"/>
          <w:szCs w:val="44"/>
        </w:rPr>
      </w:pPr>
      <w:r>
        <w:rPr>
          <w:rFonts w:hint="eastAsia"/>
          <w:b/>
          <w:bCs/>
          <w:sz w:val="44"/>
          <w:szCs w:val="44"/>
        </w:rPr>
        <w:t>管件一期产能提升改造项目</w:t>
      </w:r>
    </w:p>
    <w:p>
      <w:pPr>
        <w:spacing w:line="360" w:lineRule="auto"/>
        <w:jc w:val="center"/>
        <w:rPr>
          <w:b/>
          <w:bCs/>
          <w:sz w:val="48"/>
        </w:rPr>
      </w:pPr>
    </w:p>
    <w:p>
      <w:pPr>
        <w:spacing w:line="360" w:lineRule="auto"/>
        <w:jc w:val="center"/>
        <w:rPr>
          <w:rFonts w:ascii="宋体" w:hAnsi="宋体"/>
          <w:b/>
          <w:sz w:val="44"/>
          <w:szCs w:val="44"/>
        </w:rPr>
      </w:pPr>
      <w:r>
        <w:rPr>
          <w:rFonts w:ascii="宋体" w:hAnsi="宋体"/>
          <w:b/>
          <w:sz w:val="44"/>
          <w:szCs w:val="44"/>
        </w:rPr>
        <w:t>DN</w:t>
      </w:r>
      <w:r>
        <w:rPr>
          <w:rFonts w:hint="eastAsia" w:ascii="宋体" w:hAnsi="宋体"/>
          <w:b/>
          <w:sz w:val="44"/>
          <w:szCs w:val="44"/>
        </w:rPr>
        <w:t>8</w:t>
      </w:r>
      <w:r>
        <w:rPr>
          <w:rFonts w:ascii="宋体" w:hAnsi="宋体"/>
          <w:b/>
          <w:sz w:val="44"/>
          <w:szCs w:val="44"/>
        </w:rPr>
        <w:t>0-200球铁管件</w:t>
      </w:r>
      <w:r>
        <w:rPr>
          <w:rFonts w:hint="eastAsia" w:ascii="宋体" w:hAnsi="宋体"/>
          <w:b/>
          <w:sz w:val="44"/>
          <w:szCs w:val="44"/>
        </w:rPr>
        <w:t>水压机</w:t>
      </w:r>
    </w:p>
    <w:p>
      <w:pPr>
        <w:jc w:val="center"/>
        <w:rPr>
          <w:rFonts w:ascii="宋体" w:hAnsi="宋体"/>
          <w:b/>
          <w:sz w:val="44"/>
          <w:szCs w:val="44"/>
        </w:rPr>
      </w:pPr>
      <w:r>
        <w:rPr>
          <w:rFonts w:hint="eastAsia" w:ascii="宋体" w:hAnsi="宋体"/>
          <w:b/>
          <w:sz w:val="44"/>
          <w:szCs w:val="44"/>
        </w:rPr>
        <w:t>技术规格书</w:t>
      </w:r>
    </w:p>
    <w:p>
      <w:pPr>
        <w:jc w:val="center"/>
        <w:rPr>
          <w:rFonts w:ascii="楷体_GB2312" w:hAnsi="楷体_GB2312" w:eastAsia="楷体_GB2312"/>
          <w:b/>
          <w:bCs/>
          <w:sz w:val="48"/>
        </w:rPr>
      </w:pPr>
    </w:p>
    <w:p>
      <w:pPr>
        <w:jc w:val="center"/>
        <w:rPr>
          <w:rFonts w:ascii="楷体_GB2312" w:hAnsi="楷体_GB2312" w:eastAsia="楷体_GB2312"/>
          <w:b/>
          <w:bCs/>
          <w:sz w:val="48"/>
        </w:rPr>
      </w:pPr>
    </w:p>
    <w:p>
      <w:pPr>
        <w:pStyle w:val="8"/>
        <w:jc w:val="center"/>
        <w:rPr>
          <w:b/>
          <w:bCs/>
          <w:sz w:val="30"/>
          <w:szCs w:val="30"/>
        </w:rPr>
      </w:pPr>
    </w:p>
    <w:p>
      <w:pPr>
        <w:pStyle w:val="8"/>
        <w:jc w:val="center"/>
        <w:rPr>
          <w:b/>
          <w:bCs/>
          <w:sz w:val="30"/>
          <w:szCs w:val="30"/>
        </w:rPr>
      </w:pPr>
    </w:p>
    <w:p>
      <w:pPr>
        <w:pStyle w:val="8"/>
        <w:jc w:val="center"/>
        <w:rPr>
          <w:b/>
          <w:bCs/>
          <w:sz w:val="30"/>
          <w:szCs w:val="30"/>
        </w:rPr>
      </w:pPr>
    </w:p>
    <w:p>
      <w:pPr>
        <w:pStyle w:val="8"/>
        <w:jc w:val="center"/>
        <w:rPr>
          <w:b/>
          <w:bCs/>
          <w:sz w:val="30"/>
          <w:szCs w:val="30"/>
        </w:rPr>
      </w:pPr>
    </w:p>
    <w:p>
      <w:pPr>
        <w:spacing w:line="360" w:lineRule="auto"/>
        <w:jc w:val="center"/>
        <w:rPr>
          <w:b/>
          <w:bCs/>
          <w:kern w:val="0"/>
          <w:sz w:val="30"/>
          <w:szCs w:val="30"/>
        </w:rPr>
      </w:pPr>
      <w:r>
        <w:rPr>
          <w:rFonts w:hint="eastAsia"/>
          <w:b/>
          <w:bCs/>
          <w:kern w:val="0"/>
          <w:sz w:val="30"/>
          <w:szCs w:val="30"/>
        </w:rPr>
        <w:t>2018年12月05日</w:t>
      </w:r>
    </w:p>
    <w:p>
      <w:pPr>
        <w:spacing w:line="360" w:lineRule="auto"/>
        <w:jc w:val="center"/>
        <w:rPr>
          <w:b/>
          <w:bCs/>
          <w:kern w:val="0"/>
          <w:sz w:val="30"/>
          <w:szCs w:val="30"/>
        </w:rPr>
      </w:pPr>
    </w:p>
    <w:p>
      <w:pPr>
        <w:jc w:val="center"/>
        <w:rPr>
          <w:rFonts w:ascii="黑体" w:eastAsia="黑体"/>
          <w:sz w:val="28"/>
          <w:szCs w:val="28"/>
        </w:rPr>
      </w:pPr>
      <w:r>
        <w:rPr>
          <w:rFonts w:hint="eastAsia" w:ascii="黑体" w:eastAsia="黑体"/>
          <w:sz w:val="28"/>
          <w:szCs w:val="28"/>
        </w:rPr>
        <w:t>编制：      审核：      会签：      项目负责：      批准：</w:t>
      </w: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center"/>
        <w:rPr>
          <w:rFonts w:ascii="黑体" w:eastAsia="黑体"/>
          <w:sz w:val="28"/>
          <w:szCs w:val="28"/>
        </w:rPr>
      </w:pPr>
    </w:p>
    <w:p>
      <w:pPr>
        <w:jc w:val="both"/>
        <w:rPr>
          <w:b/>
          <w:sz w:val="30"/>
          <w:szCs w:val="30"/>
        </w:rPr>
      </w:pPr>
      <w:bookmarkStart w:id="0" w:name="_GoBack"/>
      <w:bookmarkEnd w:id="0"/>
    </w:p>
    <w:p>
      <w:pPr>
        <w:jc w:val="center"/>
        <w:rPr>
          <w:b/>
          <w:sz w:val="30"/>
          <w:szCs w:val="30"/>
        </w:rPr>
      </w:pPr>
      <w:r>
        <w:rPr>
          <w:b/>
          <w:sz w:val="30"/>
          <w:szCs w:val="30"/>
        </w:rPr>
        <w:t>DN80-DN200</w:t>
      </w:r>
      <w:r>
        <w:rPr>
          <w:rFonts w:hint="eastAsia"/>
          <w:b/>
          <w:sz w:val="30"/>
          <w:szCs w:val="30"/>
        </w:rPr>
        <w:t>球墨铸铁管件水压机技术要求</w:t>
      </w:r>
    </w:p>
    <w:p>
      <w:pPr>
        <w:jc w:val="center"/>
        <w:rPr>
          <w:sz w:val="28"/>
          <w:szCs w:val="28"/>
        </w:rPr>
      </w:pPr>
    </w:p>
    <w:p>
      <w:pPr>
        <w:shd w:val="solid" w:color="FFFFFF" w:fill="auto"/>
        <w:autoSpaceDN w:val="0"/>
        <w:spacing w:line="345" w:lineRule="atLeast"/>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为满足铸件部产能要求，需新增半自动水压机4套。</w:t>
      </w:r>
    </w:p>
    <w:p>
      <w:pPr>
        <w:numPr>
          <w:ilvl w:val="0"/>
          <w:numId w:val="1"/>
        </w:numPr>
        <w:shd w:val="solid" w:color="FFFFFF" w:fill="auto"/>
        <w:autoSpaceDN w:val="0"/>
        <w:spacing w:line="345" w:lineRule="atLeast"/>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设备用于水压测试的产品及测试要求:</w:t>
      </w:r>
    </w:p>
    <w:p>
      <w:pPr>
        <w:shd w:val="solid" w:color="FFFFFF" w:fill="auto"/>
        <w:autoSpaceDN w:val="0"/>
        <w:spacing w:line="345" w:lineRule="atLeast"/>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   1、产品名称： 球墨铸铁管件；国家标准GB/T13295-</w:t>
      </w:r>
      <w:r>
        <w:rPr>
          <w:rFonts w:ascii="仿宋" w:hAnsi="仿宋" w:eastAsia="仿宋" w:cs="仿宋"/>
          <w:color w:val="222222"/>
          <w:sz w:val="28"/>
          <w:szCs w:val="28"/>
          <w:shd w:val="clear" w:color="auto" w:fill="FFFFFF"/>
        </w:rPr>
        <w:t>2013</w:t>
      </w:r>
      <w:r>
        <w:rPr>
          <w:rFonts w:hint="eastAsia" w:ascii="仿宋" w:hAnsi="仿宋" w:eastAsia="仿宋" w:cs="仿宋"/>
          <w:color w:val="222222"/>
          <w:sz w:val="28"/>
          <w:szCs w:val="28"/>
          <w:shd w:val="clear" w:color="auto" w:fill="FFFFFF"/>
        </w:rPr>
        <w:t xml:space="preserve"> 《</w:t>
      </w:r>
      <w:r>
        <w:rPr>
          <w:rFonts w:ascii="仿宋" w:hAnsi="仿宋" w:eastAsia="仿宋" w:cs="仿宋"/>
          <w:color w:val="222222"/>
          <w:sz w:val="28"/>
          <w:szCs w:val="28"/>
          <w:shd w:val="clear" w:color="auto" w:fill="FFFFFF"/>
        </w:rPr>
        <w:t>水及燃气用球墨铸铁管、管件和附件</w:t>
      </w:r>
      <w:r>
        <w:rPr>
          <w:rFonts w:hint="eastAsia" w:ascii="仿宋" w:hAnsi="仿宋" w:eastAsia="仿宋" w:cs="仿宋"/>
          <w:color w:val="222222"/>
          <w:sz w:val="28"/>
          <w:szCs w:val="28"/>
          <w:shd w:val="clear" w:color="auto" w:fill="FFFFFF"/>
        </w:rPr>
        <w:t>》</w:t>
      </w:r>
    </w:p>
    <w:p>
      <w:pPr>
        <w:shd w:val="solid" w:color="FFFFFF" w:fill="auto"/>
        <w:autoSpaceDN w:val="0"/>
        <w:spacing w:line="345" w:lineRule="atLeast"/>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   2、工件规格：DN</w:t>
      </w:r>
      <w:r>
        <w:rPr>
          <w:rFonts w:ascii="仿宋" w:hAnsi="仿宋" w:eastAsia="仿宋" w:cs="仿宋"/>
          <w:color w:val="222222"/>
          <w:sz w:val="28"/>
          <w:szCs w:val="28"/>
          <w:shd w:val="clear" w:color="auto" w:fill="FFFFFF"/>
        </w:rPr>
        <w:t>80、DN</w:t>
      </w:r>
      <w:r>
        <w:rPr>
          <w:rFonts w:hint="eastAsia" w:ascii="仿宋" w:hAnsi="仿宋" w:eastAsia="仿宋" w:cs="仿宋"/>
          <w:color w:val="222222"/>
          <w:sz w:val="28"/>
          <w:szCs w:val="28"/>
          <w:shd w:val="clear" w:color="auto" w:fill="FFFFFF"/>
        </w:rPr>
        <w:t>100、DN150、DN200；</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auto" w:fill="FFFFFF"/>
        </w:rPr>
        <w:t xml:space="preserve">   3、</w:t>
      </w:r>
      <w:r>
        <w:rPr>
          <w:rFonts w:ascii="仿宋" w:hAnsi="仿宋" w:eastAsia="仿宋" w:cs="仿宋"/>
          <w:color w:val="222222"/>
          <w:sz w:val="28"/>
          <w:szCs w:val="28"/>
          <w:shd w:val="clear" w:color="auto" w:fill="FFFFFF"/>
        </w:rPr>
        <w:t>产品型号：以GB/T13295标准为依据，该</w:t>
      </w:r>
      <w:r>
        <w:rPr>
          <w:rFonts w:hint="eastAsia" w:ascii="仿宋" w:hAnsi="仿宋" w:eastAsia="仿宋" w:cs="仿宋"/>
          <w:color w:val="222222"/>
          <w:sz w:val="28"/>
          <w:szCs w:val="28"/>
          <w:shd w:val="clear" w:color="auto" w:fill="FFFFFF"/>
        </w:rPr>
        <w:t>设备</w:t>
      </w:r>
      <w:r>
        <w:rPr>
          <w:rFonts w:ascii="仿宋" w:hAnsi="仿宋" w:eastAsia="仿宋" w:cs="仿宋"/>
          <w:color w:val="222222"/>
          <w:sz w:val="28"/>
          <w:szCs w:val="28"/>
          <w:shd w:val="clear" w:color="auto" w:fill="FFFFFF"/>
        </w:rPr>
        <w:t>必须能</w:t>
      </w:r>
      <w:r>
        <w:rPr>
          <w:rFonts w:hint="eastAsia" w:ascii="仿宋" w:hAnsi="仿宋" w:eastAsia="仿宋" w:cs="仿宋"/>
          <w:color w:val="222222"/>
          <w:sz w:val="28"/>
          <w:szCs w:val="28"/>
          <w:shd w:val="clear" w:color="auto" w:fill="FFFFFF"/>
        </w:rPr>
        <w:t>检测</w:t>
      </w:r>
      <w:r>
        <w:rPr>
          <w:rFonts w:ascii="仿宋" w:hAnsi="仿宋" w:eastAsia="仿宋" w:cs="仿宋"/>
          <w:color w:val="222222"/>
          <w:sz w:val="28"/>
          <w:szCs w:val="28"/>
          <w:shd w:val="clear" w:color="auto" w:fill="FFFFFF"/>
        </w:rPr>
        <w:t>该标准中</w:t>
      </w:r>
      <w:r>
        <w:rPr>
          <w:rFonts w:ascii="仿宋" w:hAnsi="仿宋" w:eastAsia="仿宋" w:cs="仿宋"/>
          <w:color w:val="222222"/>
          <w:sz w:val="28"/>
          <w:szCs w:val="28"/>
          <w:shd w:val="clear" w:color="FFFFFF" w:fill="FFFFFF"/>
        </w:rPr>
        <w:t>DN80、DN100、DN150、DN200规格的所有型号管件产品。</w:t>
      </w:r>
      <w:r>
        <w:rPr>
          <w:rFonts w:hint="eastAsia" w:ascii="仿宋" w:hAnsi="仿宋" w:eastAsia="仿宋" w:cs="仿宋"/>
          <w:color w:val="222222"/>
          <w:sz w:val="28"/>
          <w:szCs w:val="28"/>
          <w:shd w:val="clear" w:color="FFFFFF" w:fill="FFFFFF"/>
        </w:rPr>
        <w:t>包括带承口、插口、法兰等接口的直管类管件、弯头管件、三通、四通等管件。</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 xml:space="preserve">   4、所需测试对象最大规格为为标准中DN200</w:t>
      </w:r>
      <w:r>
        <w:rPr>
          <w:rFonts w:ascii="仿宋" w:hAnsi="仿宋" w:eastAsia="仿宋" w:cs="仿宋"/>
          <w:color w:val="222222"/>
          <w:sz w:val="28"/>
          <w:szCs w:val="28"/>
          <w:shd w:val="clear" w:color="FFFFFF" w:fill="FFFFFF"/>
        </w:rPr>
        <w:t>、PN40管件；所需水压压力要求53bar；最大工件</w:t>
      </w:r>
      <w:r>
        <w:rPr>
          <w:rFonts w:hint="eastAsia" w:ascii="仿宋" w:hAnsi="仿宋" w:eastAsia="仿宋" w:cs="仿宋"/>
          <w:color w:val="222222"/>
          <w:sz w:val="28"/>
          <w:szCs w:val="28"/>
          <w:shd w:val="clear" w:color="FFFFFF" w:fill="FFFFFF"/>
        </w:rPr>
        <w:t>最大外形尺寸的工件为DN200*200的四通、DN200*90度弯管、DN200*L1000管件</w:t>
      </w:r>
      <w:r>
        <w:rPr>
          <w:rFonts w:ascii="仿宋" w:hAnsi="仿宋" w:eastAsia="仿宋" w:cs="仿宋"/>
          <w:color w:val="222222"/>
          <w:sz w:val="28"/>
          <w:szCs w:val="28"/>
          <w:shd w:val="clear" w:color="FFFFFF" w:fill="FFFFFF"/>
        </w:rPr>
        <w:t>，框架内留出足够空间进行人工观察水压检测情况；压力最大压力保证DN200管件53公斤压力试压的锁紧需求。</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 xml:space="preserve">   </w:t>
      </w:r>
      <w:r>
        <w:rPr>
          <w:rFonts w:ascii="仿宋" w:hAnsi="仿宋" w:eastAsia="仿宋" w:cs="仿宋"/>
          <w:color w:val="222222"/>
          <w:sz w:val="28"/>
          <w:szCs w:val="28"/>
          <w:shd w:val="clear" w:color="FFFFFF" w:fill="FFFFFF"/>
        </w:rPr>
        <w:t>每台</w:t>
      </w:r>
      <w:r>
        <w:rPr>
          <w:rFonts w:hint="eastAsia" w:ascii="仿宋" w:hAnsi="仿宋" w:eastAsia="仿宋" w:cs="仿宋"/>
          <w:color w:val="222222"/>
          <w:sz w:val="28"/>
          <w:szCs w:val="28"/>
          <w:shd w:val="clear" w:color="FFFFFF" w:fill="FFFFFF"/>
        </w:rPr>
        <w:t>水压机</w:t>
      </w:r>
      <w:r>
        <w:rPr>
          <w:rFonts w:ascii="仿宋" w:hAnsi="仿宋" w:eastAsia="仿宋" w:cs="仿宋"/>
          <w:color w:val="222222"/>
          <w:sz w:val="28"/>
          <w:szCs w:val="28"/>
          <w:shd w:val="clear" w:color="FFFFFF" w:fill="FFFFFF"/>
        </w:rPr>
        <w:t>设一个打压工位，一个打压工位最大高度以最高管件高度为准。框架内框宽度、高度需考虑人工观察空间，方便正反两面观察管件是否漏水。</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 xml:space="preserve">   2、测试产品标准：国家标准 GB/T13295-</w:t>
      </w:r>
      <w:r>
        <w:rPr>
          <w:rFonts w:ascii="仿宋" w:hAnsi="仿宋" w:eastAsia="仿宋" w:cs="仿宋"/>
          <w:color w:val="222222"/>
          <w:sz w:val="28"/>
          <w:szCs w:val="28"/>
          <w:shd w:val="clear" w:color="FFFFFF" w:fill="FFFFFF"/>
        </w:rPr>
        <w:t>2013</w:t>
      </w:r>
      <w:r>
        <w:rPr>
          <w:rFonts w:hint="eastAsia" w:ascii="仿宋" w:hAnsi="仿宋" w:eastAsia="仿宋" w:cs="仿宋"/>
          <w:color w:val="222222"/>
          <w:sz w:val="28"/>
          <w:szCs w:val="28"/>
          <w:shd w:val="clear" w:color="FFFFFF" w:fill="FFFFFF"/>
        </w:rPr>
        <w:t xml:space="preserve"> 《</w:t>
      </w:r>
      <w:r>
        <w:rPr>
          <w:rFonts w:ascii="仿宋" w:hAnsi="仿宋" w:eastAsia="仿宋" w:cs="仿宋"/>
          <w:color w:val="222222"/>
          <w:sz w:val="28"/>
          <w:szCs w:val="28"/>
          <w:shd w:val="clear" w:color="FFFFFF" w:fill="FFFFFF"/>
        </w:rPr>
        <w:t>水及燃气用球墨铸铁管、管件和附件</w:t>
      </w:r>
      <w:r>
        <w:rPr>
          <w:rFonts w:hint="eastAsia" w:ascii="仿宋" w:hAnsi="仿宋" w:eastAsia="仿宋" w:cs="仿宋"/>
          <w:color w:val="222222"/>
          <w:sz w:val="28"/>
          <w:szCs w:val="28"/>
          <w:shd w:val="clear" w:color="FFFFFF" w:fill="FFFFFF"/>
        </w:rPr>
        <w:t>》（见附件）</w:t>
      </w:r>
    </w:p>
    <w:p>
      <w:pPr>
        <w:shd w:val="solid" w:color="FFFFFF" w:fill="FFFFFF"/>
        <w:autoSpaceDN w:val="0"/>
        <w:spacing w:line="345" w:lineRule="atLeast"/>
        <w:ind w:firstLine="420" w:firstLineChars="150"/>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3、水压压力：</w:t>
      </w:r>
      <w:r>
        <w:rPr>
          <w:rFonts w:hint="eastAsia" w:ascii="仿宋" w:hAnsi="仿宋" w:eastAsia="仿宋" w:cs="仿宋"/>
          <w:color w:val="222222"/>
          <w:sz w:val="28"/>
          <w:szCs w:val="28"/>
          <w:highlight w:val="yellow"/>
          <w:shd w:val="clear" w:color="FFFFFF" w:fill="FFFFFF"/>
        </w:rPr>
        <w:t>1～</w:t>
      </w:r>
      <w:r>
        <w:rPr>
          <w:rFonts w:ascii="仿宋" w:hAnsi="仿宋" w:eastAsia="仿宋" w:cs="仿宋"/>
          <w:color w:val="222222"/>
          <w:sz w:val="28"/>
          <w:szCs w:val="28"/>
          <w:highlight w:val="yellow"/>
          <w:shd w:val="clear" w:color="FFFFFF" w:fill="FFFFFF"/>
        </w:rPr>
        <w:t>5.3</w:t>
      </w:r>
      <w:r>
        <w:rPr>
          <w:rFonts w:hint="eastAsia" w:ascii="仿宋" w:hAnsi="仿宋" w:eastAsia="仿宋" w:cs="仿宋"/>
          <w:color w:val="222222"/>
          <w:sz w:val="28"/>
          <w:szCs w:val="28"/>
          <w:highlight w:val="yellow"/>
          <w:shd w:val="clear" w:color="FFFFFF" w:fill="FFFFFF"/>
        </w:rPr>
        <w:t>MPA</w:t>
      </w:r>
      <w:r>
        <w:rPr>
          <w:rFonts w:hint="eastAsia" w:ascii="仿宋" w:hAnsi="仿宋" w:eastAsia="仿宋" w:cs="仿宋"/>
          <w:color w:val="222222"/>
          <w:sz w:val="28"/>
          <w:szCs w:val="28"/>
          <w:shd w:val="clear" w:color="FFFFFF" w:fill="FFFFFF"/>
        </w:rPr>
        <w:t>，保压时间60秒-300秒。</w:t>
      </w:r>
    </w:p>
    <w:p>
      <w:pPr>
        <w:shd w:val="solid" w:color="FFFFFF" w:fill="FFFFFF"/>
        <w:autoSpaceDN w:val="0"/>
        <w:spacing w:line="345" w:lineRule="atLeast"/>
        <w:rPr>
          <w:rFonts w:ascii="仿宋" w:hAnsi="仿宋" w:eastAsia="仿宋" w:cs="仿宋"/>
          <w:color w:val="222222"/>
          <w:sz w:val="28"/>
          <w:szCs w:val="28"/>
          <w:shd w:val="clear" w:color="FFFFFF" w:fill="FFFFFF"/>
        </w:rPr>
      </w:pP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二、设备功能要求</w:t>
      </w: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1、本设备用于对上述标准中DN80-DN200的所有型号管件按照上述产品技术要求进行高压充水测试，以判定管件是否合格。在测试过程中需准确判定工件是否泄漏，并可方便地目测测试工件的泄露情况、泄漏位置。</w:t>
      </w: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2、打压方式：采用手工搬运装卸工件，工件放入打压工位后，启动机器自动压紧工件、将密封件封堵各接口，并自动进行低压注水、高压注水升压、排气、保压，在保压结束时自动判定工件是否泄漏，如有泄漏则持续保压并自动报警，提示人工查看泄漏点。</w:t>
      </w:r>
    </w:p>
    <w:p>
      <w:pPr>
        <w:ind w:firstLine="420" w:firstLineChars="15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如无泄漏，保压结束后则自动判定合格，并进行泄压，封堵件自动退出，工作介质自动回收，人工卸下工件。</w:t>
      </w: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3、水压机设计需</w:t>
      </w:r>
      <w:r>
        <w:rPr>
          <w:rFonts w:ascii="仿宋" w:hAnsi="仿宋" w:eastAsia="仿宋" w:cs="仿宋"/>
          <w:color w:val="222222"/>
          <w:sz w:val="28"/>
          <w:szCs w:val="28"/>
          <w:shd w:val="clear" w:color="auto" w:fill="FFFFFF"/>
        </w:rPr>
        <w:t>根据产品特点合理进行</w:t>
      </w:r>
      <w:r>
        <w:rPr>
          <w:rFonts w:hint="eastAsia" w:ascii="仿宋" w:hAnsi="仿宋" w:eastAsia="仿宋" w:cs="仿宋"/>
          <w:color w:val="222222"/>
          <w:sz w:val="28"/>
          <w:szCs w:val="28"/>
          <w:shd w:val="clear" w:color="auto" w:fill="FFFFFF"/>
        </w:rPr>
        <w:t>结构设计</w:t>
      </w:r>
      <w:r>
        <w:rPr>
          <w:rFonts w:ascii="仿宋" w:hAnsi="仿宋" w:eastAsia="仿宋" w:cs="仿宋"/>
          <w:color w:val="222222"/>
          <w:sz w:val="28"/>
          <w:szCs w:val="28"/>
          <w:shd w:val="clear" w:color="auto" w:fill="FFFFFF"/>
        </w:rPr>
        <w:t>，采用框架式同一种形式，上下左右各设置压紧油缸，左右侧油缸需上下可调并偏转调整角度，通过上下左右油缸</w:t>
      </w:r>
      <w:r>
        <w:rPr>
          <w:rFonts w:hint="eastAsia" w:ascii="仿宋" w:hAnsi="仿宋" w:eastAsia="仿宋" w:cs="仿宋"/>
          <w:color w:val="222222"/>
          <w:sz w:val="28"/>
          <w:szCs w:val="28"/>
          <w:shd w:val="clear" w:color="auto" w:fill="FFFFFF"/>
        </w:rPr>
        <w:t>灵活</w:t>
      </w:r>
      <w:r>
        <w:rPr>
          <w:rFonts w:ascii="仿宋" w:hAnsi="仿宋" w:eastAsia="仿宋" w:cs="仿宋"/>
          <w:color w:val="222222"/>
          <w:sz w:val="28"/>
          <w:szCs w:val="28"/>
          <w:shd w:val="clear" w:color="auto" w:fill="FFFFFF"/>
        </w:rPr>
        <w:t>调整出多种组合，</w:t>
      </w:r>
      <w:r>
        <w:rPr>
          <w:rFonts w:hint="eastAsia" w:ascii="仿宋" w:hAnsi="仿宋" w:eastAsia="仿宋" w:cs="仿宋"/>
          <w:color w:val="222222"/>
          <w:sz w:val="28"/>
          <w:szCs w:val="28"/>
          <w:shd w:val="clear" w:color="auto" w:fill="FFFFFF"/>
        </w:rPr>
        <w:t>并配置合理的工装，以适应直通、弯头（11.25°、22.5°、45°、90°）、三通、四通等各型管件打压时定位；侧</w:t>
      </w:r>
      <w:r>
        <w:rPr>
          <w:rFonts w:ascii="仿宋" w:hAnsi="仿宋" w:eastAsia="仿宋" w:cs="仿宋"/>
          <w:color w:val="222222"/>
          <w:sz w:val="28"/>
          <w:szCs w:val="28"/>
          <w:shd w:val="clear" w:color="auto" w:fill="FFFFFF"/>
        </w:rPr>
        <w:t>缸</w:t>
      </w:r>
      <w:r>
        <w:rPr>
          <w:rFonts w:hint="eastAsia" w:ascii="仿宋" w:hAnsi="仿宋" w:eastAsia="仿宋" w:cs="仿宋"/>
          <w:color w:val="222222"/>
          <w:sz w:val="28"/>
          <w:szCs w:val="28"/>
          <w:shd w:val="clear" w:color="auto" w:fill="FFFFFF"/>
        </w:rPr>
        <w:t>设置可调机构，使压机能适应多种管件的打压。</w:t>
      </w: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   4、设备配置</w:t>
      </w:r>
      <w:r>
        <w:rPr>
          <w:rFonts w:ascii="仿宋" w:hAnsi="仿宋" w:eastAsia="仿宋" w:cs="仿宋"/>
          <w:color w:val="222222"/>
          <w:sz w:val="28"/>
          <w:szCs w:val="28"/>
          <w:shd w:val="clear" w:color="auto" w:fill="FFFFFF"/>
        </w:rPr>
        <w:t>以及功能需求</w:t>
      </w: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4.1、核心增压设备（高压泵）需为进口电动增压泵；所有承压零件都采用进口知名品牌的标准零件</w:t>
      </w:r>
      <w:r>
        <w:rPr>
          <w:rFonts w:ascii="仿宋" w:hAnsi="仿宋" w:eastAsia="仿宋" w:cs="仿宋"/>
          <w:color w:val="222222"/>
          <w:sz w:val="28"/>
          <w:szCs w:val="28"/>
          <w:shd w:val="clear" w:color="auto" w:fill="FFFFFF"/>
        </w:rPr>
        <w:t>。</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4.2、</w:t>
      </w:r>
      <w:r>
        <w:rPr>
          <w:rFonts w:hint="eastAsia" w:ascii="仿宋" w:hAnsi="仿宋" w:eastAsia="仿宋" w:cs="仿宋"/>
          <w:color w:val="222222"/>
          <w:sz w:val="28"/>
          <w:szCs w:val="28"/>
          <w:shd w:val="clear" w:color="auto" w:fill="FFFFFF"/>
        </w:rPr>
        <w:t xml:space="preserve">所有承压零件都采用国际知名品的标准零件，无任何焊接连接，方便拆卸，安全系 </w:t>
      </w: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数高，寿命长、便于维护 </w:t>
      </w:r>
      <w:r>
        <w:rPr>
          <w:rFonts w:hint="eastAsia" w:ascii="仿宋" w:hAnsi="仿宋" w:eastAsia="仿宋" w:cs="仿宋"/>
          <w:color w:val="222222"/>
          <w:sz w:val="28"/>
          <w:szCs w:val="28"/>
          <w:shd w:val="clear" w:color="auto" w:fill="FFFFFF"/>
        </w:rPr>
        <w:cr/>
      </w:r>
      <w:r>
        <w:rPr>
          <w:rFonts w:ascii="仿宋" w:hAnsi="仿宋" w:eastAsia="仿宋" w:cs="仿宋"/>
          <w:color w:val="222222"/>
          <w:sz w:val="28"/>
          <w:szCs w:val="28"/>
          <w:shd w:val="clear" w:color="auto" w:fill="FFFFFF"/>
        </w:rPr>
        <w:t>4.3、</w:t>
      </w:r>
      <w:r>
        <w:rPr>
          <w:rFonts w:hint="eastAsia" w:ascii="仿宋" w:hAnsi="仿宋" w:eastAsia="仿宋" w:cs="仿宋"/>
          <w:color w:val="222222"/>
          <w:sz w:val="28"/>
          <w:szCs w:val="28"/>
          <w:shd w:val="clear" w:color="auto" w:fill="FFFFFF"/>
        </w:rPr>
        <w:t>可以触摸屏操作：可根据要求对被测件进行管号录入、控制升压压力，保压时间，显示实时显示压力曲线，试验完毕后可以打印试验报告 。</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4.4、</w:t>
      </w:r>
      <w:r>
        <w:rPr>
          <w:rFonts w:hint="eastAsia" w:ascii="仿宋" w:hAnsi="仿宋" w:eastAsia="仿宋" w:cs="仿宋"/>
          <w:color w:val="222222"/>
          <w:sz w:val="28"/>
          <w:szCs w:val="28"/>
          <w:shd w:val="clear" w:color="auto" w:fill="FFFFFF"/>
        </w:rPr>
        <w:t>液压系统</w:t>
      </w:r>
      <w:r>
        <w:rPr>
          <w:rFonts w:ascii="仿宋" w:hAnsi="仿宋" w:eastAsia="仿宋" w:cs="仿宋"/>
          <w:color w:val="222222"/>
          <w:sz w:val="28"/>
          <w:szCs w:val="28"/>
          <w:shd w:val="clear" w:color="auto" w:fill="FFFFFF"/>
        </w:rPr>
        <w:t>油泵、阀体管路采用国内一线平牌</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4.5、</w:t>
      </w:r>
      <w:r>
        <w:rPr>
          <w:rFonts w:hint="eastAsia" w:ascii="仿宋" w:hAnsi="仿宋" w:eastAsia="仿宋" w:cs="仿宋"/>
          <w:color w:val="222222"/>
          <w:sz w:val="28"/>
          <w:szCs w:val="28"/>
          <w:shd w:val="clear" w:color="auto" w:fill="FFFFFF"/>
        </w:rPr>
        <w:t xml:space="preserve">数据采集控制装置：计算机、采集软件、压力传感器、数据采集卡。 </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4.6、 控制方式：自动控制、手动控制两种方式可方便调节，结合使用。</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打压前需要手动通过触摸点选型号规格、管号、设定好实验压力，保村时间，根据不同的口径和试验压力设定不同的夹紧油压压力，实验的过程中自动记录实验过程数据，实时显示压力曲线。并需实现试验过程的回放。试验完毕后可以打印试验报告；</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 xml:space="preserve">4.7、防护装置：带有防护罩可对测试过程进行有效防护 </w:t>
      </w:r>
      <w:r>
        <w:rPr>
          <w:rFonts w:hint="eastAsia" w:ascii="仿宋" w:hAnsi="仿宋" w:eastAsia="仿宋" w:cs="仿宋"/>
          <w:color w:val="222222"/>
          <w:sz w:val="28"/>
          <w:szCs w:val="28"/>
          <w:shd w:val="clear" w:color="auto" w:fill="FFFFFF"/>
        </w:rPr>
        <w:t>，防护网与设备运行连锁；</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 xml:space="preserve">4.8、可触摸屏实时显示压力曲线，保存实验数据 </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 xml:space="preserve">4.9、需可根据不同的口径和试验压力设定不同的夹紧油压压力。 </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4.10、增压系统以及压力控制实验流程要求：压力曲线显示采用数据采集软件实时显示；</w:t>
      </w:r>
    </w:p>
    <w:p>
      <w:pPr>
        <w:ind w:firstLine="280" w:firstLineChars="100"/>
        <w:rPr>
          <w:rFonts w:ascii="仿宋" w:hAnsi="仿宋" w:eastAsia="仿宋" w:cs="仿宋"/>
          <w:color w:val="222222"/>
          <w:sz w:val="28"/>
          <w:szCs w:val="28"/>
          <w:shd w:val="clear" w:color="auto" w:fill="FFFFFF"/>
        </w:rPr>
      </w:pPr>
      <w:r>
        <w:rPr>
          <w:rFonts w:ascii="仿宋" w:hAnsi="仿宋" w:eastAsia="仿宋" w:cs="仿宋"/>
          <w:color w:val="222222"/>
          <w:sz w:val="28"/>
          <w:szCs w:val="28"/>
          <w:shd w:val="clear" w:color="auto" w:fill="FFFFFF"/>
        </w:rPr>
        <w:t xml:space="preserve">4.11试验完毕可以打印试验报告并保存 可以保存报告及试验过程记录 </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三、资料交接</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ind w:left="147"/>
        <w:rPr>
          <w:bCs/>
          <w:sz w:val="24"/>
          <w:szCs w:val="24"/>
        </w:rPr>
      </w:pPr>
      <w:r>
        <w:rPr>
          <w:rFonts w:hint="eastAsia"/>
          <w:bCs/>
          <w:sz w:val="24"/>
          <w:szCs w:val="24"/>
        </w:rPr>
        <w:t>1、供货方负责</w:t>
      </w:r>
      <w:r>
        <w:rPr>
          <w:bCs/>
          <w:sz w:val="24"/>
          <w:szCs w:val="24"/>
        </w:rPr>
        <w:t>方案</w:t>
      </w:r>
      <w:r>
        <w:rPr>
          <w:rFonts w:hint="eastAsia"/>
          <w:bCs/>
          <w:sz w:val="24"/>
          <w:szCs w:val="24"/>
        </w:rPr>
        <w:t>及详细设备、工装的设计、制作、供货，负责提供</w:t>
      </w:r>
      <w:r>
        <w:rPr>
          <w:bCs/>
          <w:sz w:val="24"/>
          <w:szCs w:val="24"/>
        </w:rPr>
        <w:t>设备基础</w:t>
      </w:r>
      <w:r>
        <w:rPr>
          <w:rFonts w:hint="eastAsia"/>
          <w:bCs/>
          <w:sz w:val="24"/>
          <w:szCs w:val="24"/>
        </w:rPr>
        <w:t>条件以及</w:t>
      </w:r>
      <w:r>
        <w:rPr>
          <w:bCs/>
          <w:sz w:val="24"/>
          <w:szCs w:val="24"/>
        </w:rPr>
        <w:t>水、电、压缩空气</w:t>
      </w:r>
      <w:r>
        <w:rPr>
          <w:rFonts w:hint="eastAsia"/>
          <w:bCs/>
          <w:sz w:val="24"/>
          <w:szCs w:val="24"/>
        </w:rPr>
        <w:t>等介质</w:t>
      </w:r>
      <w:r>
        <w:rPr>
          <w:bCs/>
          <w:sz w:val="24"/>
          <w:szCs w:val="24"/>
        </w:rPr>
        <w:t>资料</w:t>
      </w:r>
      <w:r>
        <w:rPr>
          <w:rFonts w:hint="eastAsia"/>
          <w:bCs/>
          <w:sz w:val="24"/>
          <w:szCs w:val="24"/>
        </w:rPr>
        <w:t>。</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ind w:left="147"/>
        <w:rPr>
          <w:bCs/>
          <w:sz w:val="24"/>
          <w:szCs w:val="24"/>
        </w:rPr>
      </w:pPr>
      <w:r>
        <w:rPr>
          <w:rFonts w:hint="eastAsia"/>
          <w:bCs/>
          <w:sz w:val="24"/>
          <w:szCs w:val="24"/>
        </w:rPr>
        <w:t>2、合同签订后，供货方15天内完成设备、工装方案图纸设计，并可提交技术方案会审，经买卖双方与土建设计人员会审后，签署技术会审报告，技术联络与设计认可的内容包括：</w:t>
      </w:r>
    </w:p>
    <w:p>
      <w:pPr>
        <w:numPr>
          <w:ilvl w:val="0"/>
          <w:numId w:val="2"/>
        </w:numPr>
        <w:snapToGrid w:val="0"/>
        <w:spacing w:line="360" w:lineRule="auto"/>
        <w:ind w:right="210" w:rightChars="100"/>
        <w:rPr>
          <w:rFonts w:ascii="宋体" w:hAnsi="宋体"/>
          <w:sz w:val="24"/>
          <w:szCs w:val="24"/>
        </w:rPr>
      </w:pPr>
      <w:r>
        <w:rPr>
          <w:rFonts w:ascii="宋体" w:hAnsi="宋体"/>
          <w:sz w:val="24"/>
          <w:szCs w:val="24"/>
        </w:rPr>
        <w:t>对布置图进行确认</w:t>
      </w:r>
      <w:r>
        <w:rPr>
          <w:rFonts w:hint="eastAsia" w:ascii="宋体" w:hAnsi="宋体"/>
          <w:sz w:val="24"/>
          <w:szCs w:val="24"/>
        </w:rPr>
        <w:t>；</w:t>
      </w:r>
    </w:p>
    <w:p>
      <w:pPr>
        <w:numPr>
          <w:ilvl w:val="0"/>
          <w:numId w:val="2"/>
        </w:numPr>
        <w:snapToGrid w:val="0"/>
        <w:spacing w:line="360" w:lineRule="auto"/>
        <w:ind w:right="210" w:rightChars="100"/>
        <w:rPr>
          <w:rFonts w:ascii="宋体" w:hAnsi="宋体"/>
          <w:sz w:val="24"/>
          <w:szCs w:val="24"/>
        </w:rPr>
      </w:pPr>
      <w:r>
        <w:rPr>
          <w:rFonts w:ascii="宋体" w:hAnsi="宋体"/>
          <w:sz w:val="24"/>
          <w:szCs w:val="24"/>
        </w:rPr>
        <w:t>对设备及系统的设计进行总体确认</w:t>
      </w:r>
      <w:r>
        <w:rPr>
          <w:rFonts w:hint="eastAsia" w:ascii="宋体" w:hAnsi="宋体"/>
          <w:sz w:val="24"/>
          <w:szCs w:val="24"/>
        </w:rPr>
        <w:t>；</w:t>
      </w:r>
    </w:p>
    <w:p>
      <w:pPr>
        <w:numPr>
          <w:ilvl w:val="0"/>
          <w:numId w:val="2"/>
        </w:numPr>
        <w:snapToGrid w:val="0"/>
        <w:spacing w:line="360" w:lineRule="auto"/>
        <w:ind w:right="210" w:rightChars="100"/>
        <w:rPr>
          <w:rFonts w:ascii="宋体" w:hAnsi="宋体"/>
          <w:sz w:val="24"/>
          <w:szCs w:val="24"/>
        </w:rPr>
      </w:pPr>
      <w:r>
        <w:rPr>
          <w:rFonts w:ascii="宋体" w:hAnsi="宋体"/>
          <w:sz w:val="24"/>
          <w:szCs w:val="24"/>
        </w:rPr>
        <w:t xml:space="preserve">对有关的接口尺寸进行确认 </w:t>
      </w:r>
      <w:r>
        <w:rPr>
          <w:rFonts w:hint="eastAsia" w:ascii="宋体" w:hAnsi="宋体"/>
          <w:sz w:val="24"/>
          <w:szCs w:val="24"/>
        </w:rPr>
        <w:t>；</w:t>
      </w:r>
    </w:p>
    <w:p>
      <w:pPr>
        <w:numPr>
          <w:ilvl w:val="0"/>
          <w:numId w:val="3"/>
        </w:numPr>
        <w:snapToGrid w:val="0"/>
        <w:spacing w:line="360" w:lineRule="auto"/>
        <w:ind w:left="170" w:right="210" w:rightChars="100"/>
        <w:rPr>
          <w:bCs/>
          <w:sz w:val="24"/>
          <w:szCs w:val="24"/>
        </w:rPr>
      </w:pPr>
      <w:r>
        <w:rPr>
          <w:rFonts w:hint="eastAsia" w:ascii="宋体" w:hAnsi="宋体"/>
          <w:sz w:val="24"/>
          <w:szCs w:val="24"/>
        </w:rPr>
        <w:t>供货方提供设备安装图。</w:t>
      </w:r>
      <w:r>
        <w:rPr>
          <w:rFonts w:hint="eastAsia"/>
          <w:bCs/>
          <w:sz w:val="24"/>
          <w:szCs w:val="24"/>
        </w:rPr>
        <w:t>所有制作、施工、易损件等图纸均提供一份DWG格式的电子图和13份签字盖章后的蓝图；操作说明及操作手册各提供4份。</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ind w:left="142"/>
        <w:rPr>
          <w:bCs/>
          <w:sz w:val="24"/>
          <w:szCs w:val="24"/>
        </w:rPr>
      </w:pPr>
      <w:r>
        <w:rPr>
          <w:rFonts w:hint="eastAsia"/>
          <w:bCs/>
          <w:sz w:val="24"/>
          <w:szCs w:val="24"/>
        </w:rPr>
        <w:t>其中包括</w:t>
      </w:r>
    </w:p>
    <w:p>
      <w:pPr>
        <w:spacing w:line="360" w:lineRule="auto"/>
        <w:ind w:left="-13" w:leftChars="-6" w:firstLine="12" w:firstLineChars="5"/>
        <w:rPr>
          <w:color w:val="000000"/>
          <w:sz w:val="24"/>
        </w:rPr>
      </w:pPr>
      <w:r>
        <w:rPr>
          <w:rFonts w:hint="eastAsia"/>
          <w:color w:val="000000"/>
          <w:sz w:val="24"/>
        </w:rPr>
        <w:t>1）设备操作、调试和维修手册（4套）；</w:t>
      </w:r>
    </w:p>
    <w:p>
      <w:pPr>
        <w:spacing w:line="360" w:lineRule="auto"/>
        <w:ind w:left="-13" w:leftChars="-6" w:firstLine="12" w:firstLineChars="5"/>
        <w:rPr>
          <w:color w:val="000000"/>
          <w:sz w:val="24"/>
        </w:rPr>
      </w:pPr>
      <w:r>
        <w:rPr>
          <w:rFonts w:hint="eastAsia"/>
          <w:color w:val="000000"/>
          <w:sz w:val="24"/>
        </w:rPr>
        <w:t>2）设备验收条款、验收技术条件和标准（4套）；</w:t>
      </w:r>
    </w:p>
    <w:p>
      <w:pPr>
        <w:spacing w:line="360" w:lineRule="auto"/>
        <w:ind w:left="-13" w:leftChars="-6" w:firstLine="12" w:firstLineChars="5"/>
        <w:rPr>
          <w:color w:val="000000"/>
          <w:sz w:val="24"/>
        </w:rPr>
      </w:pPr>
      <w:r>
        <w:rPr>
          <w:rFonts w:hint="eastAsia"/>
          <w:color w:val="000000"/>
          <w:sz w:val="24"/>
        </w:rPr>
        <w:t>3）设备安装图、易损件及其备件图纸（一份DWG版电子图、13份签字后蓝图）；</w:t>
      </w:r>
    </w:p>
    <w:p>
      <w:pPr>
        <w:spacing w:line="360" w:lineRule="auto"/>
        <w:ind w:left="-13" w:leftChars="-6" w:firstLine="12" w:firstLineChars="5"/>
        <w:rPr>
          <w:color w:val="000000"/>
          <w:sz w:val="24"/>
        </w:rPr>
      </w:pPr>
      <w:r>
        <w:rPr>
          <w:rFonts w:hint="eastAsia"/>
          <w:color w:val="000000"/>
          <w:sz w:val="24"/>
        </w:rPr>
        <w:t>4）液压气动原理图及管路图，润滑原理图（一份DWG版电子图、13份签字后蓝图）；</w:t>
      </w:r>
    </w:p>
    <w:p>
      <w:pPr>
        <w:spacing w:line="360" w:lineRule="auto"/>
        <w:ind w:left="-13" w:leftChars="-6" w:firstLine="12" w:firstLineChars="5"/>
        <w:rPr>
          <w:color w:val="000000"/>
          <w:sz w:val="24"/>
        </w:rPr>
      </w:pPr>
      <w:r>
        <w:rPr>
          <w:rFonts w:hint="eastAsia"/>
          <w:color w:val="000000"/>
          <w:sz w:val="24"/>
        </w:rPr>
        <w:t>5）设备运行一年的易损件、备件明细（名称、规格、价格、装机容量、供应商）（4套）；</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rPr>
          <w:color w:val="000000"/>
          <w:sz w:val="24"/>
        </w:rPr>
      </w:pPr>
      <w:r>
        <w:rPr>
          <w:rFonts w:hint="eastAsia"/>
          <w:color w:val="000000"/>
          <w:sz w:val="24"/>
        </w:rPr>
        <w:t>6）标准元器件的产品样本（4套），设备合格证书；</w:t>
      </w:r>
      <w:r>
        <w:rPr>
          <w:bCs/>
          <w:sz w:val="24"/>
          <w:szCs w:val="24"/>
        </w:rPr>
        <w:t>压力容器等</w:t>
      </w:r>
      <w:r>
        <w:rPr>
          <w:rFonts w:hint="eastAsia"/>
          <w:bCs/>
          <w:sz w:val="24"/>
          <w:szCs w:val="24"/>
        </w:rPr>
        <w:t>特种设备</w:t>
      </w:r>
      <w:r>
        <w:rPr>
          <w:bCs/>
          <w:sz w:val="24"/>
          <w:szCs w:val="24"/>
        </w:rPr>
        <w:t>的质量证书</w:t>
      </w:r>
      <w:r>
        <w:rPr>
          <w:rFonts w:hint="eastAsia"/>
          <w:bCs/>
          <w:sz w:val="24"/>
          <w:szCs w:val="24"/>
        </w:rPr>
        <w:t>。</w:t>
      </w:r>
    </w:p>
    <w:p>
      <w:pPr>
        <w:spacing w:line="360" w:lineRule="auto"/>
        <w:ind w:left="-13" w:leftChars="-6" w:firstLine="12" w:firstLineChars="5"/>
        <w:rPr>
          <w:color w:val="000000"/>
          <w:sz w:val="24"/>
        </w:rPr>
      </w:pPr>
      <w:r>
        <w:rPr>
          <w:rFonts w:hint="eastAsia"/>
          <w:color w:val="000000"/>
          <w:sz w:val="24"/>
        </w:rPr>
        <w:t>7）各种电气技术资料及图纸：</w:t>
      </w:r>
    </w:p>
    <w:p>
      <w:pPr>
        <w:spacing w:line="360" w:lineRule="auto"/>
        <w:ind w:left="-13" w:leftChars="-6" w:firstLine="12" w:firstLineChars="5"/>
        <w:rPr>
          <w:color w:val="000000"/>
          <w:sz w:val="24"/>
        </w:rPr>
      </w:pPr>
      <w:r>
        <w:rPr>
          <w:rFonts w:cs="Calibri"/>
          <w:color w:val="000000"/>
          <w:sz w:val="24"/>
        </w:rPr>
        <w:t>①</w:t>
      </w:r>
      <w:r>
        <w:rPr>
          <w:rFonts w:hint="eastAsia"/>
          <w:color w:val="000000"/>
          <w:sz w:val="24"/>
        </w:rPr>
        <w:t>提供电子版编程软件、监控软件，PLC及</w:t>
      </w:r>
      <w:r>
        <w:rPr>
          <w:rFonts w:hint="eastAsia"/>
          <w:color w:val="FFC000"/>
          <w:sz w:val="24"/>
        </w:rPr>
        <w:t>触摸屏</w:t>
      </w:r>
      <w:r>
        <w:rPr>
          <w:rFonts w:hint="eastAsia"/>
          <w:color w:val="000000"/>
          <w:sz w:val="24"/>
        </w:rPr>
        <w:t>维护使用手册三套；</w:t>
      </w:r>
    </w:p>
    <w:p>
      <w:pPr>
        <w:spacing w:line="360" w:lineRule="auto"/>
        <w:ind w:left="-13" w:leftChars="-6" w:firstLine="12" w:firstLineChars="5"/>
        <w:rPr>
          <w:color w:val="000000"/>
          <w:sz w:val="24"/>
        </w:rPr>
      </w:pPr>
      <w:r>
        <w:rPr>
          <w:color w:val="000000"/>
          <w:sz w:val="24"/>
        </w:rPr>
        <w:t>②</w:t>
      </w:r>
      <w:r>
        <w:rPr>
          <w:rFonts w:hint="eastAsia"/>
          <w:color w:val="000000"/>
          <w:sz w:val="24"/>
        </w:rPr>
        <w:t>所用电气原理图、</w:t>
      </w:r>
      <w:r>
        <w:rPr>
          <w:rFonts w:hint="eastAsia"/>
          <w:color w:val="FFC000"/>
          <w:sz w:val="24"/>
        </w:rPr>
        <w:t>接线图</w:t>
      </w:r>
      <w:r>
        <w:rPr>
          <w:rFonts w:hint="eastAsia"/>
          <w:color w:val="000000"/>
          <w:sz w:val="24"/>
        </w:rPr>
        <w:t>、元器件布置图、</w:t>
      </w:r>
      <w:r>
        <w:rPr>
          <w:rFonts w:hint="eastAsia"/>
          <w:color w:val="FF0000"/>
          <w:sz w:val="24"/>
        </w:rPr>
        <w:t>电气施工图</w:t>
      </w:r>
      <w:r>
        <w:rPr>
          <w:rFonts w:hint="eastAsia"/>
          <w:color w:val="000000"/>
          <w:sz w:val="24"/>
        </w:rPr>
        <w:t>和PLC程序图，以及气动原理图、润滑图表（一份DWG版电子图、13份签字后蓝图）等。</w:t>
      </w:r>
    </w:p>
    <w:p>
      <w:pPr>
        <w:spacing w:line="360" w:lineRule="auto"/>
        <w:ind w:left="-13" w:leftChars="-6" w:firstLine="12" w:firstLineChars="5"/>
        <w:rPr>
          <w:color w:val="000000"/>
          <w:sz w:val="24"/>
        </w:rPr>
      </w:pPr>
      <w:r>
        <w:rPr>
          <w:rFonts w:hint="eastAsia"/>
          <w:color w:val="000000"/>
          <w:sz w:val="24"/>
        </w:rPr>
        <w:t>8）检测标准（4套），质量证书（一份）。</w:t>
      </w:r>
    </w:p>
    <w:p>
      <w:pPr>
        <w:spacing w:line="360" w:lineRule="auto"/>
        <w:ind w:left="-13" w:leftChars="-6" w:firstLine="12" w:firstLineChars="5"/>
        <w:rPr>
          <w:color w:val="000000"/>
          <w:sz w:val="24"/>
        </w:rPr>
      </w:pPr>
      <w:r>
        <w:rPr>
          <w:rFonts w:hint="eastAsia"/>
          <w:color w:val="000000"/>
          <w:sz w:val="24"/>
        </w:rPr>
        <w:t>9）卖方交付的所有技术资料和图纸，均使用公制单位。</w:t>
      </w:r>
    </w:p>
    <w:p>
      <w:pPr>
        <w:spacing w:line="360" w:lineRule="auto"/>
        <w:ind w:left="-13" w:leftChars="-6" w:firstLine="12" w:firstLineChars="5"/>
        <w:rPr>
          <w:color w:val="000000"/>
          <w:sz w:val="24"/>
        </w:rPr>
      </w:pPr>
      <w:r>
        <w:rPr>
          <w:rFonts w:hint="eastAsia"/>
          <w:color w:val="000000"/>
          <w:sz w:val="24"/>
        </w:rPr>
        <w:t>10）上述所有技术资料、图纸、标准等均应同时提供电子版（CD或DVD光盘，其中图纸应提供dwg格式）三套。</w:t>
      </w:r>
    </w:p>
    <w:p>
      <w:pPr>
        <w:spacing w:line="360" w:lineRule="auto"/>
        <w:ind w:left="-13" w:leftChars="-6" w:firstLine="12" w:firstLineChars="5"/>
        <w:rPr>
          <w:color w:val="000000"/>
          <w:sz w:val="24"/>
        </w:rPr>
      </w:pPr>
      <w:r>
        <w:rPr>
          <w:rFonts w:hint="eastAsia"/>
          <w:color w:val="000000"/>
          <w:sz w:val="24"/>
        </w:rPr>
        <w:t>11）卖方交付的所有技术资料和图纸均应签字盖章。</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rPr>
          <w:color w:val="000000"/>
          <w:sz w:val="24"/>
        </w:rPr>
      </w:pPr>
      <w:r>
        <w:rPr>
          <w:rFonts w:hint="eastAsia"/>
          <w:color w:val="000000"/>
          <w:sz w:val="24"/>
        </w:rPr>
        <w:t>12）未说明交付时间的图纸资料，在设备发货前一个月向用户提供一份，其余随设备发货时提供。</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rPr>
          <w:bCs/>
          <w:sz w:val="24"/>
          <w:szCs w:val="24"/>
        </w:rPr>
      </w:pPr>
      <w:r>
        <w:rPr>
          <w:rFonts w:hint="eastAsia"/>
          <w:bCs/>
          <w:sz w:val="24"/>
          <w:szCs w:val="24"/>
        </w:rPr>
        <w:t>13）</w:t>
      </w:r>
      <w:r>
        <w:rPr>
          <w:bCs/>
          <w:sz w:val="24"/>
          <w:szCs w:val="24"/>
        </w:rPr>
        <w:t>最终的安装平面图、剖面图、基础平面图、基础剖面图。</w:t>
      </w: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ind w:left="142"/>
        <w:rPr>
          <w:rFonts w:ascii="宋体" w:hAnsi="宋体"/>
          <w:color w:val="FF0000"/>
          <w:sz w:val="24"/>
          <w:szCs w:val="24"/>
        </w:rPr>
      </w:pPr>
      <w:r>
        <w:rPr>
          <w:rFonts w:hint="eastAsia"/>
          <w:bCs/>
          <w:sz w:val="24"/>
          <w:szCs w:val="24"/>
        </w:rPr>
        <w:t>注：卖方保证合同产品符合安全要求，在运行过程中如因产品本身设计问题而出现损毁或发生事故所造成的人身伤害以及所有经济损失，由卖方承担。</w:t>
      </w:r>
    </w:p>
    <w:p>
      <w:pPr>
        <w:snapToGrid w:val="0"/>
        <w:spacing w:line="360" w:lineRule="auto"/>
        <w:ind w:right="210" w:rightChars="100"/>
        <w:rPr>
          <w:bCs/>
          <w:sz w:val="24"/>
          <w:szCs w:val="24"/>
        </w:rPr>
      </w:pP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ind w:left="147"/>
        <w:rPr>
          <w:bCs/>
          <w:sz w:val="24"/>
          <w:szCs w:val="24"/>
        </w:rPr>
      </w:pP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cr/>
      </w:r>
    </w:p>
    <w:p>
      <w:pPr>
        <w:ind w:firstLine="280" w:firstLineChars="100"/>
        <w:rPr>
          <w:rFonts w:ascii="仿宋" w:hAnsi="仿宋" w:eastAsia="仿宋" w:cs="仿宋"/>
          <w:color w:val="222222"/>
          <w:sz w:val="28"/>
          <w:szCs w:val="28"/>
          <w:shd w:val="clear" w:color="auto" w:fill="FFFFFF"/>
        </w:rPr>
      </w:pPr>
    </w:p>
    <w:p>
      <w:pPr>
        <w:ind w:firstLine="280" w:firstLineChars="100"/>
        <w:rPr>
          <w:rFonts w:ascii="仿宋" w:hAnsi="仿宋" w:eastAsia="仿宋" w:cs="仿宋"/>
          <w:color w:val="222222"/>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nothing"/>
      <w:lvlText w:val="%1、"/>
      <w:lvlJc w:val="left"/>
    </w:lvl>
  </w:abstractNum>
  <w:abstractNum w:abstractNumId="1">
    <w:nsid w:val="5C04E976"/>
    <w:multiLevelType w:val="singleLevel"/>
    <w:tmpl w:val="5C04E976"/>
    <w:lvl w:ilvl="0" w:tentative="0">
      <w:start w:val="3"/>
      <w:numFmt w:val="decimal"/>
      <w:suff w:val="nothing"/>
      <w:lvlText w:val="%1、"/>
      <w:lvlJc w:val="left"/>
    </w:lvl>
  </w:abstractNum>
  <w:abstractNum w:abstractNumId="2">
    <w:nsid w:val="68DC1FC5"/>
    <w:multiLevelType w:val="multilevel"/>
    <w:tmpl w:val="68DC1FC5"/>
    <w:lvl w:ilvl="0" w:tentative="0">
      <w:start w:val="1"/>
      <w:numFmt w:val="decimal"/>
      <w:lvlText w:val="（%1)"/>
      <w:lvlJc w:val="left"/>
      <w:pPr>
        <w:tabs>
          <w:tab w:val="left" w:pos="0"/>
        </w:tabs>
        <w:ind w:left="17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DDE"/>
    <w:rsid w:val="00047109"/>
    <w:rsid w:val="000C65B6"/>
    <w:rsid w:val="001A4E9B"/>
    <w:rsid w:val="002816B3"/>
    <w:rsid w:val="004E1A87"/>
    <w:rsid w:val="00503080"/>
    <w:rsid w:val="00A22DDE"/>
    <w:rsid w:val="00BF0023"/>
    <w:rsid w:val="00EC5454"/>
    <w:rsid w:val="027430FC"/>
    <w:rsid w:val="093D4B67"/>
    <w:rsid w:val="48857E9A"/>
    <w:rsid w:val="7497521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uiPriority w:val="0"/>
    <w:rPr>
      <w:i/>
      <w:iCs/>
    </w:rPr>
  </w:style>
  <w:style w:type="paragraph" w:customStyle="1" w:styleId="7">
    <w:name w:val="列出段落1"/>
    <w:basedOn w:val="1"/>
    <w:uiPriority w:val="0"/>
    <w:pPr>
      <w:ind w:firstLine="420" w:firstLineChars="200"/>
    </w:pPr>
  </w:style>
  <w:style w:type="paragraph" w:customStyle="1" w:styleId="8">
    <w:name w:val="p0"/>
    <w:basedOn w:val="1"/>
    <w:qFormat/>
    <w:uiPriority w:val="0"/>
    <w:pPr>
      <w:widowControl/>
    </w:pPr>
    <w:rPr>
      <w:rFonts w:ascii="Times New Roman" w:hAnsi="Times New Roman" w:cs="Times New Roman"/>
      <w:kern w:val="0"/>
      <w:szCs w:val="21"/>
    </w:rPr>
  </w:style>
  <w:style w:type="character" w:customStyle="1" w:styleId="9">
    <w:name w:val="页眉 Char"/>
    <w:basedOn w:val="4"/>
    <w:link w:val="3"/>
    <w:qFormat/>
    <w:uiPriority w:val="0"/>
    <w:rPr>
      <w:rFonts w:cs="宋体"/>
      <w:kern w:val="2"/>
      <w:sz w:val="18"/>
      <w:szCs w:val="18"/>
    </w:rPr>
  </w:style>
  <w:style w:type="character" w:customStyle="1" w:styleId="10">
    <w:name w:val="页脚 Char"/>
    <w:basedOn w:val="4"/>
    <w:link w:val="2"/>
    <w:qFormat/>
    <w:uiPriority w:val="99"/>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383</Words>
  <Characters>2186</Characters>
  <Lines>18</Lines>
  <Paragraphs>5</Paragraphs>
  <TotalTime>13</TotalTime>
  <ScaleCrop>false</ScaleCrop>
  <LinksUpToDate>false</LinksUpToDate>
  <CharactersWithSpaces>2564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2018-12-01T09:53:00Z</dcterms:created>
  <dc:creator>Administrator</dc:creator>
  <cp:lastModifiedBy>Administrator</cp:lastModifiedBy>
  <dcterms:modified xsi:type="dcterms:W3CDTF">2018-12-07T08:50:35Z</dcterms:modified>
  <dc:title>Redmi Note 4X</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