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</w:rPr>
        <w:t>挡渣锥</w:t>
      </w:r>
      <w:r>
        <w:rPr>
          <w:rFonts w:hint="eastAsia" w:ascii="宋体" w:hAnsi="宋体"/>
          <w:b/>
          <w:color w:val="auto"/>
          <w:sz w:val="36"/>
          <w:szCs w:val="36"/>
          <w:lang w:eastAsia="zh-CN"/>
        </w:rPr>
        <w:t>（挡渣</w:t>
      </w:r>
      <w:r>
        <w:rPr>
          <w:rFonts w:hint="eastAsia" w:ascii="宋体" w:hAnsi="宋体"/>
          <w:b/>
          <w:color w:val="auto"/>
          <w:sz w:val="36"/>
          <w:szCs w:val="36"/>
        </w:rPr>
        <w:t>球</w:t>
      </w:r>
      <w:r>
        <w:rPr>
          <w:rFonts w:hint="eastAsia" w:ascii="宋体" w:hAnsi="宋体"/>
          <w:b/>
          <w:color w:val="auto"/>
          <w:sz w:val="36"/>
          <w:szCs w:val="36"/>
          <w:lang w:eastAsia="zh-CN"/>
        </w:rPr>
        <w:t>）</w:t>
      </w:r>
      <w:r>
        <w:rPr>
          <w:rFonts w:hint="eastAsia" w:ascii="宋体" w:hAnsi="宋体"/>
          <w:b/>
          <w:color w:val="auto"/>
          <w:sz w:val="36"/>
          <w:szCs w:val="36"/>
        </w:rPr>
        <w:t>、</w:t>
      </w:r>
      <w:r>
        <w:rPr>
          <w:rFonts w:hint="eastAsia" w:ascii="宋体" w:hAnsi="宋体"/>
          <w:b/>
          <w:color w:val="auto"/>
          <w:sz w:val="36"/>
          <w:szCs w:val="36"/>
          <w:lang w:eastAsia="zh-CN"/>
        </w:rPr>
        <w:t>挡渣</w:t>
      </w:r>
      <w:r>
        <w:rPr>
          <w:rFonts w:hint="eastAsia" w:ascii="宋体" w:hAnsi="宋体"/>
          <w:b/>
          <w:color w:val="auto"/>
          <w:sz w:val="36"/>
          <w:szCs w:val="36"/>
        </w:rPr>
        <w:t>塞</w:t>
      </w:r>
      <w:r>
        <w:rPr>
          <w:rFonts w:hint="eastAsia" w:ascii="宋体" w:hAnsi="宋体"/>
          <w:b/>
          <w:color w:val="auto"/>
          <w:sz w:val="36"/>
          <w:szCs w:val="36"/>
          <w:lang w:eastAsia="zh-CN"/>
        </w:rPr>
        <w:t>制作</w:t>
      </w:r>
      <w:r>
        <w:rPr>
          <w:rFonts w:hint="eastAsia" w:ascii="宋体" w:hAnsi="宋体"/>
          <w:b/>
          <w:color w:val="auto"/>
          <w:sz w:val="36"/>
          <w:szCs w:val="36"/>
        </w:rPr>
        <w:t>整体承包</w:t>
      </w:r>
      <w:r>
        <w:rPr>
          <w:rFonts w:hint="eastAsia" w:ascii="宋体" w:hAnsi="宋体"/>
          <w:b/>
          <w:color w:val="auto"/>
          <w:sz w:val="36"/>
          <w:szCs w:val="36"/>
          <w:lang w:eastAsia="zh-CN"/>
        </w:rPr>
        <w:t>技术协议</w:t>
      </w:r>
    </w:p>
    <w:p>
      <w:pPr>
        <w:spacing w:line="360" w:lineRule="auto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甲方：      </w:t>
      </w:r>
      <w:r>
        <w:rPr>
          <w:rFonts w:hint="eastAsia" w:ascii="宋体" w:hAnsi="宋体"/>
          <w:bCs/>
          <w:color w:val="auto"/>
          <w:sz w:val="24"/>
          <w:szCs w:val="24"/>
        </w:rPr>
        <w:t>芜湖新兴铸管有限责任公司</w:t>
      </w:r>
      <w:r>
        <w:rPr>
          <w:rFonts w:hint="eastAsia" w:ascii="宋体" w:hAnsi="宋体"/>
          <w:b/>
          <w:color w:val="auto"/>
          <w:sz w:val="24"/>
          <w:szCs w:val="24"/>
        </w:rPr>
        <w:t xml:space="preserve">          </w:t>
      </w:r>
    </w:p>
    <w:p>
      <w:pPr>
        <w:spacing w:line="360" w:lineRule="auto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乙方： </w:t>
      </w:r>
    </w:p>
    <w:p>
      <w:pPr>
        <w:spacing w:line="440" w:lineRule="exact"/>
        <w:ind w:firstLine="56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为满足甲方生产要求，甲、乙双方就120吨转炉用挡渣锥球和挡渣塞整体承包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技术指标眼球</w:t>
      </w:r>
      <w:r>
        <w:rPr>
          <w:rFonts w:hint="eastAsia" w:ascii="宋体" w:hAnsi="宋体"/>
          <w:color w:val="auto"/>
          <w:sz w:val="24"/>
          <w:szCs w:val="24"/>
        </w:rPr>
        <w:t>达成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以下协议</w:t>
      </w:r>
      <w:r>
        <w:rPr>
          <w:rFonts w:hint="eastAsia" w:ascii="宋体" w:hAnsi="宋体"/>
          <w:color w:val="auto"/>
          <w:sz w:val="24"/>
          <w:szCs w:val="24"/>
        </w:rPr>
        <w:t>：</w:t>
      </w:r>
    </w:p>
    <w:p>
      <w:pPr>
        <w:spacing w:line="500" w:lineRule="exact"/>
        <w:rPr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一、货物概述</w:t>
      </w:r>
    </w:p>
    <w:p>
      <w:pPr>
        <w:spacing w:line="360" w:lineRule="auto"/>
        <w:ind w:firstLine="56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使用范围：乙方提供的</w:t>
      </w:r>
      <w:r>
        <w:rPr>
          <w:rFonts w:hint="eastAsia" w:ascii="宋体" w:hAnsi="宋体"/>
          <w:color w:val="auto"/>
          <w:sz w:val="24"/>
          <w:szCs w:val="24"/>
        </w:rPr>
        <w:t>挡渣锥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</w:rPr>
        <w:t>挡渣球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auto"/>
          <w:sz w:val="24"/>
          <w:szCs w:val="24"/>
        </w:rPr>
        <w:t>和挡渣塞</w:t>
      </w:r>
      <w:r>
        <w:rPr>
          <w:rFonts w:hint="eastAsia"/>
          <w:color w:val="auto"/>
          <w:sz w:val="24"/>
          <w:szCs w:val="24"/>
        </w:rPr>
        <w:t>，使用范围为甲方的</w:t>
      </w:r>
      <w:r>
        <w:rPr>
          <w:rFonts w:hint="eastAsia"/>
          <w:color w:val="auto"/>
          <w:sz w:val="24"/>
          <w:szCs w:val="24"/>
          <w:lang w:val="en-US" w:eastAsia="zh-CN"/>
        </w:rPr>
        <w:t>两座（A#、B#）120</w:t>
      </w:r>
      <w:r>
        <w:rPr>
          <w:rFonts w:hint="eastAsia"/>
          <w:color w:val="auto"/>
          <w:sz w:val="24"/>
          <w:szCs w:val="24"/>
        </w:rPr>
        <w:t>吨顶底复吹转炉。</w:t>
      </w:r>
    </w:p>
    <w:p>
      <w:pPr>
        <w:spacing w:line="480" w:lineRule="exact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二、</w:t>
      </w:r>
      <w:r>
        <w:rPr>
          <w:b/>
          <w:color w:val="auto"/>
          <w:sz w:val="24"/>
          <w:szCs w:val="24"/>
        </w:rPr>
        <w:t xml:space="preserve"> </w:t>
      </w:r>
      <w:r>
        <w:rPr>
          <w:rFonts w:hint="eastAsia"/>
          <w:b/>
          <w:color w:val="auto"/>
          <w:sz w:val="24"/>
          <w:szCs w:val="24"/>
        </w:rPr>
        <w:t>货物关键指标</w:t>
      </w:r>
    </w:p>
    <w:p>
      <w:pPr>
        <w:spacing w:line="480" w:lineRule="exact"/>
        <w:rPr>
          <w:b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（一）、挡渣锥技术要求</w:t>
      </w:r>
    </w:p>
    <w:p>
      <w:pPr>
        <w:spacing w:line="440" w:lineRule="exact"/>
        <w:ind w:firstLine="56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1、理化指标：耐火度(包含挡渣棒)≥1700℃；体积密度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4.0</w:t>
      </w:r>
      <w:r>
        <w:rPr>
          <w:rFonts w:hint="eastAsia" w:ascii="宋体" w:hAnsi="宋体"/>
          <w:color w:val="auto"/>
          <w:sz w:val="24"/>
          <w:szCs w:val="24"/>
        </w:rPr>
        <w:t>～4.3g/cm</w:t>
      </w:r>
      <w:r>
        <w:rPr>
          <w:rFonts w:hint="eastAsia" w:ascii="宋体" w:hAnsi="宋体"/>
          <w:color w:val="auto"/>
          <w:sz w:val="24"/>
          <w:szCs w:val="24"/>
          <w:vertAlign w:val="superscript"/>
        </w:rPr>
        <w:t>3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</w:p>
    <w:p>
      <w:pPr>
        <w:spacing w:line="440" w:lineRule="exact"/>
        <w:ind w:firstLine="560" w:firstLineChars="200"/>
        <w:rPr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2、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物理</w:t>
      </w:r>
      <w:r>
        <w:rPr>
          <w:rFonts w:hint="eastAsia"/>
          <w:color w:val="auto"/>
          <w:sz w:val="24"/>
          <w:szCs w:val="24"/>
        </w:rPr>
        <w:t>尺寸</w:t>
      </w:r>
      <w:r>
        <w:rPr>
          <w:rFonts w:hint="eastAsia"/>
          <w:color w:val="auto"/>
          <w:sz w:val="24"/>
          <w:szCs w:val="24"/>
          <w:lang w:eastAsia="zh-CN"/>
        </w:rPr>
        <w:t>：</w:t>
      </w:r>
    </w:p>
    <w:tbl>
      <w:tblPr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789"/>
        <w:gridCol w:w="1303"/>
        <w:gridCol w:w="1340"/>
        <w:gridCol w:w="814"/>
        <w:gridCol w:w="813"/>
        <w:gridCol w:w="989"/>
        <w:gridCol w:w="989"/>
        <w:gridCol w:w="986"/>
      </w:tblGrid>
      <w:tr>
        <w:trPr>
          <w:trHeight w:val="375" w:hRule="atLeast"/>
          <w:jc w:val="center"/>
        </w:trPr>
        <w:tc>
          <w:tcPr>
            <w:tcW w:w="29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挡渣锥（mm）</w:t>
            </w:r>
          </w:p>
        </w:tc>
        <w:tc>
          <w:tcPr>
            <w:tcW w:w="2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导向杆（mm）</w:t>
            </w:r>
          </w:p>
        </w:tc>
        <w:tc>
          <w:tcPr>
            <w:tcW w:w="29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流钢槽（mm）</w:t>
            </w:r>
          </w:p>
        </w:tc>
      </w:tr>
      <w:tr>
        <w:trPr>
          <w:trHeight w:val="81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上部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下部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高度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总长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耐材长度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插入深度</w:t>
            </w:r>
          </w:p>
        </w:tc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宽度</w:t>
            </w:r>
          </w:p>
        </w:tc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深度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个数</w:t>
            </w:r>
          </w:p>
        </w:tc>
      </w:tr>
      <w:tr>
        <w:trPr>
          <w:trHeight w:val="505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Φ280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Φ</w:t>
            </w:r>
            <w:r>
              <w:rPr>
                <w:rFonts w:hint="eastAsia"/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>
            <w:pPr>
              <w:ind w:firstLine="560" w:firstLineChars="200"/>
              <w:rPr>
                <w:rFonts w:hint="eastAsia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kern w:val="0"/>
                <w:sz w:val="24"/>
                <w:szCs w:val="24"/>
              </w:rPr>
              <w:t>35</w:t>
            </w:r>
            <w:r>
              <w:rPr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1000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3-4</w:t>
            </w:r>
          </w:p>
        </w:tc>
      </w:tr>
    </w:tbl>
    <w:p>
      <w:pPr>
        <w:spacing w:line="440" w:lineRule="exact"/>
        <w:ind w:firstLine="56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3、使用要求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：</w:t>
      </w:r>
    </w:p>
    <w:p>
      <w:pPr>
        <w:spacing w:line="440" w:lineRule="exact"/>
        <w:ind w:firstLine="56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a)</w:t>
      </w:r>
      <w:r>
        <w:rPr>
          <w:rFonts w:ascii="宋体" w:hAnsi="宋体"/>
          <w:color w:val="auto"/>
          <w:sz w:val="24"/>
          <w:szCs w:val="24"/>
        </w:rPr>
        <w:t>保证产品使用过程中不炸裂，</w:t>
      </w:r>
      <w:r>
        <w:rPr>
          <w:rFonts w:hint="eastAsia" w:ascii="宋体" w:hAnsi="宋体"/>
          <w:color w:val="auto"/>
          <w:sz w:val="24"/>
          <w:szCs w:val="24"/>
        </w:rPr>
        <w:t>导向杆与锥头连接合理、不松动，</w:t>
      </w:r>
      <w:r>
        <w:rPr>
          <w:rFonts w:ascii="宋体" w:hAnsi="宋体"/>
          <w:color w:val="auto"/>
          <w:sz w:val="24"/>
          <w:szCs w:val="24"/>
        </w:rPr>
        <w:t>用后不和出钢口粘连</w:t>
      </w:r>
      <w:r>
        <w:rPr>
          <w:rFonts w:hint="eastAsia" w:ascii="宋体" w:hAnsi="宋体"/>
          <w:color w:val="auto"/>
          <w:sz w:val="24"/>
          <w:szCs w:val="24"/>
        </w:rPr>
        <w:t>，</w:t>
      </w:r>
      <w:r>
        <w:rPr>
          <w:rFonts w:ascii="宋体" w:hAnsi="宋体"/>
          <w:color w:val="auto"/>
          <w:sz w:val="24"/>
          <w:szCs w:val="24"/>
        </w:rPr>
        <w:t>每炉加一个挡渣</w:t>
      </w:r>
      <w:r>
        <w:rPr>
          <w:rFonts w:hint="eastAsia" w:ascii="宋体" w:hAnsi="宋体"/>
          <w:color w:val="auto"/>
          <w:sz w:val="24"/>
          <w:szCs w:val="24"/>
        </w:rPr>
        <w:t>锥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</w:p>
    <w:p>
      <w:pPr>
        <w:spacing w:line="440" w:lineRule="exact"/>
        <w:ind w:firstLine="56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b)在挡渣失败或挡渣车出现故障时使用挡渣球</w:t>
      </w:r>
      <w:r>
        <w:rPr>
          <w:rFonts w:ascii="宋体" w:hAnsi="宋体"/>
          <w:color w:val="auto"/>
          <w:sz w:val="24"/>
          <w:szCs w:val="24"/>
        </w:rPr>
        <w:t>。</w:t>
      </w:r>
    </w:p>
    <w:p>
      <w:pPr>
        <w:spacing w:line="440" w:lineRule="exact"/>
        <w:ind w:firstLine="560" w:firstLineChars="200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c)挡渣成功率≥95%（非挡渣锥质量原因造成挡渣失败除外）。</w:t>
      </w:r>
    </w:p>
    <w:p>
      <w:pPr>
        <w:spacing w:line="440" w:lineRule="exac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（二）、挡渣塞技术要求</w:t>
      </w:r>
    </w:p>
    <w:p>
      <w:pPr>
        <w:spacing w:line="440" w:lineRule="exact"/>
        <w:ind w:firstLine="420" w:firstLineChars="15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1、理化指标：体积密度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1.3</w:t>
      </w:r>
      <w:r>
        <w:rPr>
          <w:rFonts w:hint="eastAsia" w:ascii="宋体" w:hAnsi="宋体"/>
          <w:color w:val="auto"/>
          <w:sz w:val="24"/>
          <w:szCs w:val="24"/>
        </w:rPr>
        <w:t>-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2.0</w:t>
      </w:r>
      <w:r>
        <w:rPr>
          <w:rFonts w:hint="eastAsia" w:ascii="宋体" w:hAnsi="宋体"/>
          <w:color w:val="auto"/>
          <w:sz w:val="24"/>
          <w:szCs w:val="24"/>
        </w:rPr>
        <w:t>g/cm</w:t>
      </w:r>
      <w:r>
        <w:rPr>
          <w:rFonts w:hint="eastAsia" w:ascii="宋体" w:hAnsi="宋体"/>
          <w:color w:val="auto"/>
          <w:sz w:val="24"/>
          <w:szCs w:val="24"/>
          <w:vertAlign w:val="superscript"/>
        </w:rPr>
        <w:t>3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</w:p>
    <w:p>
      <w:pPr>
        <w:spacing w:line="440" w:lineRule="exact"/>
        <w:ind w:firstLine="420" w:firstLineChars="150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2、</w:t>
      </w:r>
      <w:r>
        <w:rPr>
          <w:rFonts w:hint="eastAsia" w:ascii="宋体" w:hAnsi="宋体"/>
          <w:bCs/>
          <w:color w:val="auto"/>
          <w:sz w:val="24"/>
          <w:szCs w:val="24"/>
        </w:rPr>
        <w:t>形状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color w:val="auto"/>
          <w:sz w:val="24"/>
          <w:szCs w:val="24"/>
        </w:rPr>
        <w:t>锥台形，端面孔平整无破损。</w:t>
      </w:r>
    </w:p>
    <w:tbl>
      <w:tblPr>
        <w:tblW w:w="8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235"/>
        <w:gridCol w:w="2235"/>
        <w:gridCol w:w="2235"/>
      </w:tblGrid>
      <w:tr>
        <w:trPr>
          <w:trHeight w:val="452" w:hRule="exac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大面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小面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高</w:t>
            </w:r>
          </w:p>
        </w:tc>
      </w:tr>
      <w:tr>
        <w:trPr>
          <w:trHeight w:val="484" w:hRule="exact"/>
          <w:jc w:val="center"/>
        </w:trPr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挡渣塞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215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±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mm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±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mm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150±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mm</w:t>
            </w:r>
          </w:p>
        </w:tc>
      </w:tr>
    </w:tbl>
    <w:p>
      <w:pPr>
        <w:autoSpaceDE w:val="0"/>
        <w:autoSpaceDN w:val="0"/>
        <w:adjustRightInd w:val="0"/>
        <w:spacing w:line="440" w:lineRule="exact"/>
        <w:ind w:firstLine="56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zh-CN"/>
        </w:rPr>
        <w:t>3、使用性能要求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zh-CN"/>
        </w:rPr>
        <w:t>保证转炉出钢时倾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动80°时出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钢口自动打开，确保转炉渣充分上浮，减少出渣。</w:t>
      </w:r>
    </w:p>
    <w:p>
      <w:pPr>
        <w:spacing w:line="440" w:lineRule="exac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（三）、120吨转炉挡渣球技术要求</w:t>
      </w:r>
    </w:p>
    <w:p>
      <w:pPr>
        <w:spacing w:line="440" w:lineRule="exact"/>
        <w:ind w:firstLine="560" w:firstLineChars="200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1、理化指标：耐火度≥1700℃；体积密度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4.0</w:t>
      </w:r>
      <w:r>
        <w:rPr>
          <w:rFonts w:hint="eastAsia" w:ascii="宋体" w:hAnsi="宋体"/>
          <w:color w:val="auto"/>
          <w:sz w:val="24"/>
          <w:szCs w:val="24"/>
        </w:rPr>
        <w:t>～4.3g/cm</w:t>
      </w:r>
      <w:r>
        <w:rPr>
          <w:rFonts w:hint="eastAsia" w:ascii="宋体" w:hAnsi="宋体"/>
          <w:color w:val="auto"/>
          <w:sz w:val="24"/>
          <w:szCs w:val="24"/>
          <w:vertAlign w:val="superscript"/>
        </w:rPr>
        <w:t>3</w:t>
      </w:r>
      <w:r>
        <w:rPr>
          <w:rFonts w:hint="eastAsia" w:ascii="宋体" w:hAnsi="宋体"/>
          <w:color w:val="auto"/>
          <w:sz w:val="24"/>
          <w:szCs w:val="24"/>
        </w:rPr>
        <w:t>；</w:t>
      </w:r>
    </w:p>
    <w:p>
      <w:pPr>
        <w:spacing w:line="440" w:lineRule="exact"/>
        <w:ind w:firstLine="560" w:firstLineChars="200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2、球形或多面球形，参考尺寸：直径220±10mm；</w:t>
      </w:r>
      <w:r>
        <w:rPr>
          <w:rFonts w:ascii="宋体" w:hAnsi="宋体"/>
          <w:color w:val="auto"/>
          <w:sz w:val="24"/>
          <w:szCs w:val="24"/>
        </w:rPr>
        <w:t>直径方向</w:t>
      </w:r>
      <w:r>
        <w:rPr>
          <w:rFonts w:hint="eastAsia" w:ascii="宋体" w:hAnsi="宋体"/>
          <w:color w:val="auto"/>
          <w:sz w:val="24"/>
          <w:szCs w:val="24"/>
        </w:rPr>
        <w:t>3-4</w:t>
      </w:r>
      <w:r>
        <w:rPr>
          <w:rFonts w:ascii="宋体" w:hAnsi="宋体"/>
          <w:color w:val="auto"/>
          <w:sz w:val="24"/>
          <w:szCs w:val="24"/>
        </w:rPr>
        <w:t>道环形沟槽，沟槽宽2</w:t>
      </w:r>
      <w:r>
        <w:rPr>
          <w:rFonts w:hint="eastAsia" w:ascii="宋体" w:hAnsi="宋体"/>
          <w:color w:val="auto"/>
          <w:sz w:val="24"/>
          <w:szCs w:val="24"/>
        </w:rPr>
        <w:t>5±5</w:t>
      </w:r>
      <w:r>
        <w:rPr>
          <w:rFonts w:ascii="宋体" w:hAnsi="宋体"/>
          <w:color w:val="auto"/>
          <w:sz w:val="24"/>
          <w:szCs w:val="24"/>
        </w:rPr>
        <w:t>mm，深1</w:t>
      </w:r>
      <w:r>
        <w:rPr>
          <w:rFonts w:hint="eastAsia" w:ascii="宋体" w:hAnsi="宋体"/>
          <w:color w:val="auto"/>
          <w:sz w:val="24"/>
          <w:szCs w:val="24"/>
        </w:rPr>
        <w:t>2.5±5</w:t>
      </w:r>
      <w:r>
        <w:rPr>
          <w:rFonts w:ascii="宋体" w:hAnsi="宋体"/>
          <w:color w:val="auto"/>
          <w:sz w:val="24"/>
          <w:szCs w:val="24"/>
        </w:rPr>
        <w:t>mm</w:t>
      </w:r>
      <w:r>
        <w:rPr>
          <w:rFonts w:hint="eastAsia" w:ascii="宋体" w:hAnsi="宋体"/>
          <w:color w:val="auto"/>
          <w:sz w:val="24"/>
          <w:szCs w:val="24"/>
        </w:rPr>
        <w:t>；</w:t>
      </w:r>
    </w:p>
    <w:p>
      <w:pPr>
        <w:spacing w:line="440" w:lineRule="exact"/>
        <w:ind w:firstLine="56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3、使用要求：</w:t>
      </w:r>
      <w:r>
        <w:rPr>
          <w:rFonts w:ascii="宋体" w:hAnsi="宋体"/>
          <w:color w:val="auto"/>
          <w:sz w:val="24"/>
          <w:szCs w:val="24"/>
        </w:rPr>
        <w:t>保证产品使用过程中不炸裂，用后不和出钢口粘连</w:t>
      </w:r>
      <w:r>
        <w:rPr>
          <w:rFonts w:hint="eastAsia" w:ascii="宋体" w:hAnsi="宋体"/>
          <w:color w:val="auto"/>
          <w:sz w:val="24"/>
          <w:szCs w:val="24"/>
        </w:rPr>
        <w:t>。</w:t>
      </w:r>
    </w:p>
    <w:p>
      <w:pPr>
        <w:spacing w:line="360" w:lineRule="auto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三、使用方法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</w:tabs>
        <w:spacing w:line="360" w:lineRule="auto"/>
        <w:ind w:firstLine="560" w:firstLineChars="200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使用挡渣锥为主的挡渣方式：每炉钢使用挡渣锥和挡渣塞挡渣，当挡渣失败或挡渣车不能使用情况下使用挡渣球做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补救。</w:t>
      </w:r>
    </w:p>
    <w:p>
      <w:pPr>
        <w:spacing w:line="480" w:lineRule="exact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四、甲乙双方各自负责的范围及内容</w:t>
      </w:r>
    </w:p>
    <w:p>
      <w:pPr>
        <w:spacing w:line="360" w:lineRule="auto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1、甲方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="0" w:after="0" w:line="312" w:lineRule="auto"/>
        <w:ind w:left="0" w:leftChars="0" w:right="0" w:firstLine="420" w:firstLineChars="200"/>
        <w:jc w:val="left"/>
        <w:textAlignment w:val="auto"/>
        <w:outlineLvl w:val="9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甲方保证承包区域内的水、电、气等能源的正常供应；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="0" w:after="0" w:line="312" w:lineRule="auto"/>
        <w:ind w:left="0" w:leftChars="0" w:right="0" w:firstLine="420" w:firstLineChars="200"/>
        <w:jc w:val="left"/>
        <w:textAlignment w:val="auto"/>
        <w:outlineLvl w:val="9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甲方提供耐材、备件、工具等物品的仓储场地；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="0" w:after="0" w:line="312" w:lineRule="auto"/>
        <w:ind w:left="0" w:leftChars="0" w:right="0" w:firstLine="420" w:firstLineChars="200"/>
        <w:jc w:val="left"/>
        <w:textAlignment w:val="auto"/>
        <w:outlineLvl w:val="9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甲方负责下渣检测系统的配备。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="0" w:after="0" w:line="312" w:lineRule="auto"/>
        <w:ind w:left="0" w:leftChars="0" w:right="0" w:firstLine="420" w:firstLineChars="200"/>
        <w:jc w:val="left"/>
        <w:textAlignment w:val="auto"/>
        <w:outlineLvl w:val="9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乙方负责挡渣锥投放小车及其附属设备的维护；</w:t>
      </w:r>
    </w:p>
    <w:p>
      <w:pPr>
        <w:spacing w:line="360" w:lineRule="auto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2、乙方</w:t>
      </w:r>
    </w:p>
    <w:p>
      <w:pPr>
        <w:widowControl w:val="0"/>
        <w:numPr>
          <w:numId w:val="0"/>
        </w:numPr>
        <w:tabs>
          <w:tab w:val="left" w:pos="840"/>
        </w:tabs>
        <w:wordWrap/>
        <w:adjustRightInd/>
        <w:snapToGrid/>
        <w:spacing w:before="0" w:after="0" w:line="312" w:lineRule="auto"/>
        <w:ind w:leftChars="196" w:right="0"/>
        <w:jc w:val="left"/>
        <w:textAlignment w:val="auto"/>
        <w:outlineLvl w:val="9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/>
          <w:color w:val="auto"/>
          <w:sz w:val="24"/>
          <w:szCs w:val="24"/>
        </w:rPr>
        <w:t>乙方负责提供转炉挡渣锥系统运行所需材料，包括挡渣锥、挡渣塞、挡渣锥投放小车</w:t>
      </w:r>
      <w:r>
        <w:rPr>
          <w:rFonts w:hint="eastAsia"/>
          <w:color w:val="auto"/>
          <w:sz w:val="24"/>
          <w:szCs w:val="24"/>
          <w:lang w:eastAsia="zh-CN"/>
        </w:rPr>
        <w:t>两台</w:t>
      </w:r>
      <w:r>
        <w:rPr>
          <w:rFonts w:hint="eastAsia"/>
          <w:color w:val="auto"/>
          <w:sz w:val="24"/>
          <w:szCs w:val="24"/>
        </w:rPr>
        <w:t>及其附属设备、备件；</w:t>
      </w:r>
    </w:p>
    <w:p>
      <w:pPr>
        <w:numPr>
          <w:numId w:val="0"/>
        </w:numPr>
        <w:spacing w:line="480" w:lineRule="exact"/>
        <w:rPr>
          <w:rFonts w:hint="eastAsia" w:ascii="宋体" w:hAnsi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五</w:t>
      </w:r>
      <w:r>
        <w:rPr>
          <w:rFonts w:hint="eastAsia" w:ascii="宋体" w:hAnsi="宋体"/>
          <w:b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考核与结算办法</w:t>
      </w:r>
    </w:p>
    <w:p>
      <w:pPr>
        <w:numPr>
          <w:numId w:val="0"/>
        </w:numPr>
        <w:spacing w:line="480" w:lineRule="exact"/>
        <w:ind w:firstLine="480"/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 xml:space="preserve">1、采取吨钢承包方式，吨钢承包价位 </w:t>
      </w:r>
      <w:r>
        <w:rPr>
          <w:rFonts w:hint="eastAsia" w:ascii="宋体" w:hAnsi="宋体"/>
          <w:b/>
          <w:bCs w:val="0"/>
          <w:color w:val="auto"/>
          <w:sz w:val="24"/>
          <w:szCs w:val="24"/>
          <w:lang w:val="en-US" w:eastAsia="zh-CN"/>
        </w:rPr>
        <w:t xml:space="preserve">  元/吨钢，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当月挡渣合格率≥95%按照合同价格正常结算，低于95%的，每降低1%考核当月货款的2%，低于92%，每降低1%考核当月货款的5%，低于90%当月不付乙方费用。连续两个月低于95%的，甲方有权利终止合同。</w:t>
      </w:r>
    </w:p>
    <w:p>
      <w:pPr>
        <w:numPr>
          <w:numId w:val="0"/>
        </w:numPr>
        <w:spacing w:line="480" w:lineRule="exact"/>
        <w:ind w:firstLine="480"/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2、因乙方供货质量原因引起出钢过程大量下渣，导致钢水因回磷超标回炉或判废的，考核乙方500元/吨钢。</w:t>
      </w:r>
    </w:p>
    <w:p>
      <w:pPr>
        <w:numPr>
          <w:numId w:val="0"/>
        </w:numPr>
        <w:spacing w:line="480" w:lineRule="exact"/>
        <w:ind w:firstLine="480"/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3、甲方有权随时对理化指标中的体积密度进行抽查，产品质量未达到协议要求的，按照每次考核当月总货款的0.5%。</w:t>
      </w:r>
    </w:p>
    <w:p>
      <w:pPr>
        <w:numPr>
          <w:numId w:val="0"/>
        </w:numPr>
        <w:spacing w:line="480" w:lineRule="exact"/>
        <w:ind w:firstLine="480"/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4.乙方进行工艺调整试验，必须出纸质版申请报告，经甲方同意后方可进行，因试验造成的甲方损失由乙方承担，未经甲方允许，乙方私自进行工艺调整试验，考核10000元/次，并承担甲方损失；</w:t>
      </w:r>
    </w:p>
    <w:p>
      <w:pPr>
        <w:numPr>
          <w:numId w:val="0"/>
        </w:numPr>
        <w:tabs>
          <w:tab w:val="left" w:pos="1080"/>
        </w:tabs>
        <w:spacing w:line="312" w:lineRule="auto"/>
        <w:ind w:left="490" w:leftChars="0"/>
        <w:jc w:val="left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5、</w:t>
      </w:r>
      <w:r>
        <w:rPr>
          <w:rFonts w:hint="eastAsia" w:ascii="宋体" w:hAnsi="宋体"/>
          <w:color w:val="auto"/>
          <w:sz w:val="24"/>
          <w:szCs w:val="24"/>
        </w:rPr>
        <w:t>如由于乙方设备及其他原因造成挡渣锥无法投放，乙方必须投放挡渣球，但是不得长期投放挡渣球，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如果</w:t>
      </w:r>
      <w:r>
        <w:rPr>
          <w:rFonts w:hint="eastAsia" w:ascii="宋体" w:hAnsi="宋体"/>
          <w:color w:val="auto"/>
          <w:sz w:val="24"/>
          <w:szCs w:val="24"/>
        </w:rPr>
        <w:t>使用挡渣球，则使用挡渣球炉次的产量按实际产量的60%计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算。</w:t>
      </w:r>
    </w:p>
    <w:p>
      <w:pPr>
        <w:numPr>
          <w:numId w:val="0"/>
        </w:numPr>
        <w:spacing w:line="480" w:lineRule="exact"/>
        <w:ind w:firstLine="480"/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6、</w:t>
      </w:r>
      <w:r>
        <w:rPr>
          <w:rFonts w:hint="eastAsia" w:ascii="宋体" w:hAnsi="宋体"/>
          <w:b/>
          <w:bCs w:val="0"/>
          <w:color w:val="auto"/>
          <w:sz w:val="24"/>
          <w:szCs w:val="24"/>
          <w:lang w:val="en-US" w:eastAsia="zh-CN"/>
        </w:rPr>
        <w:t>结算金额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=（挡渣锥挡渣成功炉数合格产量+挡渣球成功炉数合格产量*60%）*吨钢承包价-考核金额</w:t>
      </w:r>
    </w:p>
    <w:p>
      <w:pPr>
        <w:numPr>
          <w:numId w:val="0"/>
        </w:numPr>
        <w:tabs>
          <w:tab w:val="left" w:pos="1080"/>
        </w:tabs>
        <w:spacing w:line="312" w:lineRule="auto"/>
        <w:ind w:left="490" w:leftChars="0"/>
        <w:jc w:val="left"/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7.结算办法：每月初，甲方统计上月实际结算产量及各项考核，由甲方计算出实际结算金额，与乙方共同确认无误后报炉料部，炉料部通知乙方开具增值税专用发票结算；</w:t>
      </w:r>
    </w:p>
    <w:p>
      <w:pPr>
        <w:numPr>
          <w:numId w:val="0"/>
        </w:numPr>
        <w:tabs>
          <w:tab w:val="left" w:pos="1080"/>
        </w:tabs>
        <w:spacing w:line="312" w:lineRule="auto"/>
        <w:ind w:left="490" w:leftChars="0"/>
        <w:jc w:val="left"/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8、付款等事宜依照商务合同约定。</w:t>
      </w:r>
    </w:p>
    <w:p>
      <w:pPr>
        <w:numPr>
          <w:numId w:val="0"/>
        </w:numPr>
        <w:spacing w:line="480" w:lineRule="exact"/>
        <w:rPr>
          <w:rFonts w:hint="eastAsia" w:ascii="宋体" w:hAnsi="宋体"/>
          <w:b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color w:val="auto"/>
          <w:sz w:val="24"/>
          <w:szCs w:val="24"/>
          <w:lang w:eastAsia="zh-CN"/>
        </w:rPr>
        <w:t>六</w:t>
      </w:r>
      <w:r>
        <w:rPr>
          <w:rFonts w:hint="eastAsia" w:ascii="宋体" w:hAnsi="宋体"/>
          <w:b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bCs w:val="0"/>
          <w:color w:val="auto"/>
          <w:sz w:val="24"/>
          <w:szCs w:val="24"/>
          <w:lang w:eastAsia="zh-CN"/>
        </w:rPr>
        <w:t>其他要求</w:t>
      </w:r>
    </w:p>
    <w:p>
      <w:pPr>
        <w:numPr>
          <w:numId w:val="0"/>
        </w:numPr>
        <w:spacing w:line="480" w:lineRule="exact"/>
        <w:ind w:firstLine="480"/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1、乙方必须保证甲方生产需求，不得耽误生产，否则责任由乙方承担。</w:t>
      </w:r>
    </w:p>
    <w:p>
      <w:pPr>
        <w:numPr>
          <w:numId w:val="0"/>
        </w:numPr>
        <w:spacing w:line="480" w:lineRule="exact"/>
        <w:ind w:firstLine="480"/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2、当乙方提供的挡渣锥（挡渣塞）、挡渣球在使用过程中遇到技术问题时，乙方有义务派技术人员现场解决，如无法解决，甲方有权力要求退货或终止合同。</w:t>
      </w:r>
    </w:p>
    <w:p>
      <w:pPr>
        <w:numPr>
          <w:numId w:val="0"/>
        </w:numPr>
        <w:spacing w:line="480" w:lineRule="exact"/>
        <w:ind w:firstLine="480"/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3、乙方在甲方区域内，必须要个遵守甲方的各项规章制度，由乙方原因导致的各项考核，在结算承包款内予以扣除，由乙方原因导致的安全事故，甲方不负责。</w:t>
      </w:r>
    </w:p>
    <w:p>
      <w:pPr>
        <w:numPr>
          <w:numId w:val="0"/>
        </w:numPr>
        <w:spacing w:line="480" w:lineRule="exact"/>
        <w:rPr>
          <w:rFonts w:hint="eastAsia" w:ascii="宋体" w:hAnsi="宋体"/>
          <w:b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color w:val="auto"/>
          <w:sz w:val="24"/>
          <w:szCs w:val="24"/>
          <w:lang w:eastAsia="zh-CN"/>
        </w:rPr>
        <w:t>七、本协议自签订之日起执行。</w:t>
      </w:r>
    </w:p>
    <w:p>
      <w:pPr>
        <w:numPr>
          <w:numId w:val="0"/>
        </w:numPr>
        <w:spacing w:line="480" w:lineRule="exact"/>
        <w:rPr>
          <w:rFonts w:hint="eastAsia" w:ascii="宋体" w:hAnsi="宋体"/>
          <w:b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color w:val="auto"/>
          <w:sz w:val="24"/>
          <w:szCs w:val="24"/>
          <w:lang w:eastAsia="zh-CN"/>
        </w:rPr>
        <w:t>八、本协议一式四份，具有同等法律效应</w:t>
      </w:r>
      <w:bookmarkStart w:id="0" w:name="_GoBack"/>
      <w:bookmarkEnd w:id="0"/>
      <w:r>
        <w:rPr>
          <w:rFonts w:hint="eastAsia" w:ascii="宋体" w:hAnsi="宋体"/>
          <w:b/>
          <w:bCs w:val="0"/>
          <w:color w:val="auto"/>
          <w:sz w:val="24"/>
          <w:szCs w:val="24"/>
          <w:lang w:eastAsia="zh-CN"/>
        </w:rPr>
        <w:t>。</w:t>
      </w:r>
    </w:p>
    <w:p>
      <w:pPr>
        <w:numPr>
          <w:numId w:val="0"/>
        </w:numPr>
        <w:spacing w:line="480" w:lineRule="exact"/>
        <w:rPr>
          <w:rFonts w:hint="eastAsia" w:ascii="宋体" w:hAnsi="宋体"/>
          <w:b/>
          <w:bCs w:val="0"/>
          <w:color w:val="auto"/>
          <w:sz w:val="24"/>
          <w:szCs w:val="24"/>
          <w:lang w:eastAsia="zh-CN"/>
        </w:rPr>
      </w:pPr>
    </w:p>
    <w:tbl>
      <w:tblPr>
        <w:tblW w:w="103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2"/>
        <w:gridCol w:w="5263"/>
      </w:tblGrid>
      <w:tr>
        <w:tc>
          <w:tcPr>
            <w:tcW w:w="5052" w:type="dxa"/>
            <w:vAlign w:val="top"/>
          </w:tcPr>
          <w:p>
            <w:pPr>
              <w:jc w:val="center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甲</w:t>
            </w:r>
            <w:r>
              <w:rPr>
                <w:b/>
                <w:color w:val="auto"/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方</w:t>
            </w:r>
          </w:p>
        </w:tc>
        <w:tc>
          <w:tcPr>
            <w:tcW w:w="5263" w:type="dxa"/>
            <w:vAlign w:val="top"/>
          </w:tcPr>
          <w:p>
            <w:pPr>
              <w:jc w:val="center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乙</w:t>
            </w:r>
            <w:r>
              <w:rPr>
                <w:b/>
                <w:color w:val="auto"/>
                <w:sz w:val="21"/>
                <w:szCs w:val="21"/>
              </w:rPr>
              <w:t xml:space="preserve">             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方</w:t>
            </w:r>
          </w:p>
        </w:tc>
      </w:tr>
      <w:tr>
        <w:tc>
          <w:tcPr>
            <w:tcW w:w="5052" w:type="dxa"/>
            <w:vAlign w:val="top"/>
          </w:tcPr>
          <w:p>
            <w:pPr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单位名称：芜湖新兴铸管有限责任公司</w:t>
            </w:r>
          </w:p>
          <w:p>
            <w:pPr>
              <w:rPr>
                <w:rFonts w:hint="eastAsia"/>
                <w:b/>
                <w:color w:val="auto"/>
                <w:sz w:val="21"/>
                <w:szCs w:val="21"/>
              </w:rPr>
            </w:pPr>
          </w:p>
          <w:p>
            <w:pPr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签字代表</w:t>
            </w:r>
            <w:r>
              <w:rPr>
                <w:b/>
                <w:color w:val="auto"/>
                <w:sz w:val="21"/>
                <w:szCs w:val="21"/>
              </w:rPr>
              <w:t>:</w:t>
            </w:r>
          </w:p>
          <w:p>
            <w:pPr>
              <w:rPr>
                <w:rFonts w:hint="eastAsia"/>
                <w:b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 xml:space="preserve">日期：    年   </w:t>
            </w:r>
            <w:r>
              <w:rPr>
                <w:b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月</w:t>
            </w:r>
            <w:r>
              <w:rPr>
                <w:b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日</w:t>
            </w:r>
          </w:p>
        </w:tc>
        <w:tc>
          <w:tcPr>
            <w:tcW w:w="5263" w:type="dxa"/>
            <w:vAlign w:val="top"/>
          </w:tcPr>
          <w:p>
            <w:pPr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单位名称：</w:t>
            </w:r>
          </w:p>
          <w:p>
            <w:pPr>
              <w:rPr>
                <w:rFonts w:hint="eastAsia"/>
                <w:b/>
                <w:color w:val="auto"/>
                <w:sz w:val="21"/>
                <w:szCs w:val="21"/>
              </w:rPr>
            </w:pPr>
          </w:p>
          <w:p>
            <w:pPr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签字代表</w:t>
            </w:r>
            <w:r>
              <w:rPr>
                <w:b/>
                <w:color w:val="auto"/>
                <w:sz w:val="21"/>
                <w:szCs w:val="21"/>
              </w:rPr>
              <w:t>:</w:t>
            </w:r>
          </w:p>
          <w:p>
            <w:pPr>
              <w:rPr>
                <w:rFonts w:hint="eastAsia"/>
                <w:b/>
                <w:color w:val="auto"/>
                <w:sz w:val="21"/>
                <w:szCs w:val="21"/>
              </w:rPr>
            </w:pPr>
          </w:p>
          <w:p>
            <w:pPr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日期：    年</w:t>
            </w:r>
            <w:r>
              <w:rPr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 xml:space="preserve">  </w:t>
            </w:r>
            <w:r>
              <w:rPr>
                <w:b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月</w:t>
            </w:r>
            <w:r>
              <w:rPr>
                <w:b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日</w:t>
            </w:r>
          </w:p>
        </w:tc>
      </w:tr>
    </w:tbl>
    <w:p>
      <w:pPr>
        <w:numPr>
          <w:numId w:val="0"/>
        </w:numPr>
        <w:spacing w:line="480" w:lineRule="exact"/>
        <w:rPr>
          <w:rFonts w:hint="eastAsia" w:ascii="宋体" w:hAnsi="宋体"/>
          <w:b/>
          <w:color w:val="auto"/>
          <w:sz w:val="24"/>
          <w:szCs w:val="24"/>
          <w:lang w:val="en-US" w:eastAsia="zh-CN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1077" w:right="1077" w:bottom="907" w:left="1077" w:header="964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altName w:val="Palatino Linotype"/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RomanS">
    <w:altName w:val="Palatino Linotype"/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</w:rPr>
      <w:t>- 1 -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- 1 -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">
    <w:nsid w:val="00000002"/>
    <w:multiLevelType w:val="singleLevel"/>
    <w:tmpl w:val="00000002"/>
    <w:lvl w:ilvl="0" w:tentative="1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">
    <w:name w:val="页脚 Char"/>
    <w:basedOn w:val="4"/>
    <w:link w:val="2"/>
    <w:semiHidden/>
    <w:rPr>
      <w:sz w:val="18"/>
      <w:szCs w:val="18"/>
    </w:rPr>
  </w:style>
  <w:style w:type="paragraph" w:styleId="5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5"/>
    <w:semiHidden/>
    <w:rPr>
      <w:sz w:val="18"/>
      <w:szCs w:val="18"/>
    </w:rPr>
  </w:style>
  <w:style w:type="paragraph" w:customStyle="1" w:styleId="7">
    <w:name w:val="List Paragraph"/>
    <w:basedOn w:val="1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page number"/>
    <w:basedOn w:val="4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217</Words>
  <Characters>1238</Characters>
  <Lines>10</Lines>
  <Paragraphs>2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2016-06-28T04:36:00Z</dcterms:created>
  <dc:creator>微软用户</dc:creator>
  <cp:lastPrinted>2017-12-23T11:57:00Z</cp:lastPrinted>
  <dcterms:modified xsi:type="dcterms:W3CDTF">2019-03-20T10:14:12Z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