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25"/>
        </w:tabs>
        <w:snapToGrid w:val="0"/>
        <w:rPr>
          <w:rFonts w:hint="eastAsia"/>
          <w:sz w:val="24"/>
        </w:rPr>
      </w:pPr>
      <w:r>
        <w:rPr>
          <w:sz w:val="24"/>
        </w:rPr>
        <w:t>芜湖新兴铸管有限责任公司</w:t>
      </w:r>
      <w:r>
        <w:rPr>
          <w:rFonts w:hint="eastAsia"/>
          <w:sz w:val="24"/>
        </w:rPr>
        <w:t>采购技术标准</w:t>
      </w:r>
    </w:p>
    <w:p>
      <w:pPr>
        <w:tabs>
          <w:tab w:val="left" w:pos="525"/>
        </w:tabs>
        <w:snapToGrid w:val="0"/>
        <w:ind w:firstLine="42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             XWHT3713-2016</w:t>
      </w:r>
    </w:p>
    <w:p>
      <w:pPr>
        <w:pBdr>
          <w:bottom w:val="single" w:color="auto" w:sz="6" w:space="1"/>
        </w:pBdr>
        <w:snapToGrid w:val="0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</w:rPr>
        <w:t>管件静压线用</w:t>
      </w:r>
      <w:r>
        <w:rPr>
          <w:rFonts w:hint="eastAsia" w:ascii="宋体" w:hAnsi="宋体"/>
          <w:b/>
          <w:sz w:val="32"/>
          <w:lang w:eastAsia="zh-CN"/>
        </w:rPr>
        <w:t>封箱膏</w:t>
      </w:r>
    </w:p>
    <w:p>
      <w:pPr>
        <w:snapToGrid w:val="0"/>
        <w:rPr>
          <w:rFonts w:hint="eastAsia"/>
        </w:rPr>
      </w:pPr>
      <w:r>
        <w:rPr>
          <w:rFonts w:hint="eastAsia"/>
        </w:rPr>
        <w:t xml:space="preserve"> </w:t>
      </w:r>
    </w:p>
    <w:p>
      <w:pPr>
        <w:snapToGrid w:val="0"/>
        <w:spacing w:line="300" w:lineRule="auto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1   范围</w:t>
      </w:r>
    </w:p>
    <w:p>
      <w:pPr>
        <w:snapToGrid w:val="0"/>
        <w:spacing w:line="300" w:lineRule="auto"/>
        <w:ind w:firstLine="480" w:firstLineChars="20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适用于本公司采购砂型铸造用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封箱膏</w:t>
      </w:r>
      <w:r>
        <w:rPr>
          <w:rFonts w:hint="eastAsia" w:ascii="宋体" w:hAnsi="宋体" w:eastAsia="宋体" w:cs="宋体"/>
          <w:color w:val="000000"/>
          <w:sz w:val="24"/>
        </w:rPr>
        <w:t>。</w:t>
      </w:r>
    </w:p>
    <w:p>
      <w:pPr>
        <w:snapToGrid w:val="0"/>
        <w:spacing w:line="300" w:lineRule="auto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 xml:space="preserve">  技术要求</w:t>
      </w:r>
    </w:p>
    <w:p>
      <w:pPr>
        <w:snapToGrid w:val="0"/>
        <w:spacing w:line="300" w:lineRule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4"/>
        </w:rPr>
        <w:t>.1外观：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封箱膏</w:t>
      </w:r>
      <w:r>
        <w:rPr>
          <w:rFonts w:hint="eastAsia" w:ascii="宋体" w:hAnsi="宋体" w:eastAsia="宋体" w:cs="宋体"/>
          <w:color w:val="000000"/>
          <w:sz w:val="24"/>
        </w:rPr>
        <w:t>为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软性小袋包装，材料</w:t>
      </w:r>
      <w:r>
        <w:rPr>
          <w:rFonts w:hint="eastAsia" w:ascii="宋体" w:hAnsi="宋体" w:eastAsia="宋体" w:cs="宋体"/>
          <w:color w:val="000000"/>
          <w:sz w:val="24"/>
        </w:rPr>
        <w:t xml:space="preserve">均匀状态，不得有可见的杂质。    </w:t>
      </w:r>
    </w:p>
    <w:p>
      <w:pPr>
        <w:snapToGrid w:val="0"/>
        <w:spacing w:line="300" w:lineRule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4"/>
        </w:rPr>
        <w:t>.2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封箱膏</w:t>
      </w:r>
      <w:r>
        <w:rPr>
          <w:rFonts w:hint="eastAsia" w:ascii="宋体" w:hAnsi="宋体" w:eastAsia="宋体" w:cs="宋体"/>
          <w:color w:val="000000"/>
          <w:sz w:val="24"/>
        </w:rPr>
        <w:t>的性能指标技术要求应符合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如下</w:t>
      </w:r>
      <w:r>
        <w:rPr>
          <w:rFonts w:hint="eastAsia" w:ascii="宋体" w:hAnsi="宋体" w:eastAsia="宋体" w:cs="宋体"/>
          <w:color w:val="000000"/>
          <w:sz w:val="24"/>
        </w:rPr>
        <w:t>的规定。</w:t>
      </w:r>
    </w:p>
    <w:p>
      <w:pPr>
        <w:adjustRightInd w:val="0"/>
        <w:snapToGrid w:val="0"/>
        <w:spacing w:line="300" w:lineRule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 xml:space="preserve">   固化速度快，终结强度高、发气量小。在室温条件下，10分钟时抗拉强度可达0.4MPa以上，15分钟时抗拉强度可达1MPa以上，30分钟时抗拉强度可达3MPa以上，最终抗拉强度可达10MPa。</w:t>
      </w:r>
    </w:p>
    <w:p>
      <w:pPr>
        <w:snapToGrid w:val="0"/>
        <w:spacing w:line="300" w:lineRule="auto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 xml:space="preserve">  试验方法</w:t>
      </w:r>
    </w:p>
    <w:p>
      <w:pPr>
        <w:snapToGrid w:val="0"/>
        <w:spacing w:line="300" w:lineRule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4"/>
        </w:rPr>
        <w:t>.1  检查顺序、检查项目、检查方式、检查方法以及判定标准，如下表</w:t>
      </w:r>
    </w:p>
    <w:tbl>
      <w:tblPr>
        <w:tblStyle w:val="3"/>
        <w:tblW w:w="98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2901"/>
        <w:gridCol w:w="1977"/>
        <w:gridCol w:w="1976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0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序号</w:t>
            </w:r>
          </w:p>
        </w:tc>
        <w:tc>
          <w:tcPr>
            <w:tcW w:w="2901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检查项目</w:t>
            </w:r>
          </w:p>
        </w:tc>
        <w:tc>
          <w:tcPr>
            <w:tcW w:w="1977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检查方式及条件</w:t>
            </w: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检查方法</w:t>
            </w: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判定标准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0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2901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外观</w:t>
            </w:r>
          </w:p>
        </w:tc>
        <w:tc>
          <w:tcPr>
            <w:tcW w:w="1977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目测</w:t>
            </w: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按3.1项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50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</w:p>
        </w:tc>
        <w:tc>
          <w:tcPr>
            <w:tcW w:w="2901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性能</w:t>
            </w:r>
          </w:p>
        </w:tc>
        <w:tc>
          <w:tcPr>
            <w:tcW w:w="1977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查看合格证明</w:t>
            </w: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使用效果</w:t>
            </w: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snapToGrid w:val="0"/>
        <w:spacing w:line="300" w:lineRule="auto"/>
        <w:rPr>
          <w:rFonts w:hint="eastAsia" w:ascii="宋体" w:hAnsi="宋体" w:eastAsia="宋体" w:cs="宋体"/>
          <w:color w:val="000000"/>
          <w:sz w:val="24"/>
        </w:rPr>
      </w:pPr>
    </w:p>
    <w:p>
      <w:pPr>
        <w:snapToGrid w:val="0"/>
        <w:spacing w:line="300" w:lineRule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4.2  供方应在每批交货中附质量合格证明书（注明：供方名称、型号、类别、以及相应的化学成分等），每半年提供国家或第三方公认试验机构的试验报告。</w:t>
      </w:r>
    </w:p>
    <w:p>
      <w:pPr>
        <w:snapToGrid w:val="0"/>
        <w:spacing w:line="300" w:lineRule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4</w:t>
      </w:r>
      <w:r>
        <w:rPr>
          <w:rFonts w:hint="eastAsia"/>
          <w:b/>
          <w:bCs/>
          <w:sz w:val="24"/>
        </w:rPr>
        <w:t xml:space="preserve">  贮存</w:t>
      </w:r>
      <w:bookmarkStart w:id="0" w:name="_GoBack"/>
      <w:bookmarkEnd w:id="0"/>
    </w:p>
    <w:p>
      <w:pPr>
        <w:snapToGrid w:val="0"/>
        <w:spacing w:line="30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应放在阴凉干燥处，防止长期暴晒。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B3978"/>
    <w:rsid w:val="06881E8A"/>
    <w:rsid w:val="299026DC"/>
    <w:rsid w:val="49A74D8C"/>
    <w:rsid w:val="739B3978"/>
    <w:rsid w:val="75027E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75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2017-06-15T06:25:00Z</dcterms:created>
  <dc:creator>Administrator</dc:creator>
  <cp:lastModifiedBy>Administrator</cp:lastModifiedBy>
  <dcterms:modified xsi:type="dcterms:W3CDTF">2018-08-04T10:04:21Z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