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80" w:firstLineChars="200"/>
        <w:rPr>
          <w:rFonts w:hint="eastAsia"/>
          <w:sz w:val="24"/>
        </w:rPr>
      </w:pPr>
    </w:p>
    <w:p>
      <w:pPr>
        <w:tabs>
          <w:tab w:val="left" w:pos="525"/>
        </w:tabs>
        <w:snapToGrid w:val="0"/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XWHT3724-2016</w:t>
      </w:r>
    </w:p>
    <w:p>
      <w:pPr>
        <w:pBdr>
          <w:bottom w:val="single" w:color="auto" w:sz="6" w:space="1"/>
        </w:pBdr>
        <w:snapToGrid w:val="0"/>
        <w:rPr>
          <w:b/>
          <w:bCs/>
          <w:sz w:val="36"/>
        </w:rPr>
      </w:pPr>
      <w:r>
        <w:rPr>
          <w:rFonts w:hint="eastAsia"/>
          <w:b/>
          <w:bCs/>
          <w:sz w:val="32"/>
          <w:szCs w:val="32"/>
        </w:rPr>
        <w:t>管件用呋喃树脂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1   范围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本标准规定了呋喃树脂的技术要求及试验方法。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本标准适用于管件用呋喃树脂。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  规范性引用文件</w:t>
      </w:r>
    </w:p>
    <w:p>
      <w:pPr>
        <w:snapToGrid w:val="0"/>
        <w:spacing w:line="300" w:lineRule="auto"/>
        <w:ind w:firstLine="42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>下列文件中的条款通过本标准的引用而成为本标准的条款。其最新版本适用于本标准。</w:t>
      </w:r>
    </w:p>
    <w:p>
      <w:pPr>
        <w:tabs>
          <w:tab w:val="left" w:pos="105"/>
        </w:tabs>
        <w:snapToGrid w:val="0"/>
        <w:spacing w:line="300" w:lineRule="auto"/>
        <w:ind w:firstLine="42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 xml:space="preserve">GB/T 14074.13-1993 游离苯酚含量测定法  </w:t>
      </w:r>
    </w:p>
    <w:p>
      <w:pPr>
        <w:tabs>
          <w:tab w:val="left" w:pos="105"/>
        </w:tabs>
        <w:snapToGrid w:val="0"/>
        <w:spacing w:line="300" w:lineRule="auto"/>
        <w:ind w:firstLine="42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 xml:space="preserve">符合JB/T 7527的修订版标准 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3  技术要求</w:t>
      </w:r>
    </w:p>
    <w:p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3.1管件用呋喃树脂其技术要求应符合下表的规定。</w:t>
      </w:r>
      <w:r>
        <w:rPr>
          <w:sz w:val="24"/>
        </w:rPr>
        <w:tab/>
      </w:r>
    </w:p>
    <w:p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</w:t>
      </w:r>
    </w:p>
    <w:tbl>
      <w:tblPr>
        <w:tblStyle w:val="3"/>
        <w:tblW w:w="7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67"/>
        <w:gridCol w:w="1214"/>
        <w:gridCol w:w="189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68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级别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游离甲醛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含氮量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抗拉强度Mpa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粘度Mpa</w:t>
            </w:r>
            <w:r>
              <w:rPr>
                <w:rFonts w:hint="eastAsia"/>
              </w:rPr>
              <w:t>·s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一级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0.15-0.4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2-5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sz w:val="24"/>
              </w:rPr>
            </w:pPr>
            <w:r>
              <w:rPr>
                <w:rFonts w:hint="eastAsia"/>
              </w:rPr>
              <w:t>≥1.5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</w:rPr>
              <w:t>0.1-0.4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2-5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sz w:val="24"/>
              </w:rPr>
            </w:pPr>
            <w:r>
              <w:rPr>
                <w:rFonts w:hint="eastAsia"/>
              </w:rPr>
              <w:t>≥1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10-15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3.2外观</w:t>
      </w: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   黄棕透明液体</w:t>
      </w: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/>
          <w:b/>
          <w:bCs/>
          <w:sz w:val="24"/>
        </w:rPr>
        <w:t>4  试验方法</w:t>
      </w:r>
    </w:p>
    <w:p>
      <w:pPr>
        <w:adjustRightInd w:val="0"/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4.1 化学成分的测定应符合《芜湖新兴监控部化验操作规程》</w:t>
      </w:r>
      <w:r>
        <w:rPr>
          <w:rFonts w:hint="eastAsia" w:hAnsi="宋体"/>
          <w:sz w:val="24"/>
        </w:rPr>
        <w:t>中</w:t>
      </w:r>
      <w:r>
        <w:rPr>
          <w:rFonts w:hint="eastAsia"/>
          <w:sz w:val="24"/>
        </w:rPr>
        <w:t>的规定。</w:t>
      </w:r>
    </w:p>
    <w:p>
      <w:pPr>
        <w:snapToGrid w:val="0"/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  贮存</w:t>
      </w:r>
    </w:p>
    <w:p>
      <w:pPr>
        <w:snapToGrid w:val="0"/>
        <w:spacing w:line="30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应存放在室内，严防暴晒。</w:t>
      </w:r>
    </w:p>
    <w:p>
      <w:pPr>
        <w:snapToGrid w:val="0"/>
        <w:spacing w:line="300" w:lineRule="auto"/>
        <w:rPr>
          <w:rFonts w:hint="eastAsia"/>
          <w:sz w:val="24"/>
        </w:rPr>
      </w:pPr>
    </w:p>
    <w:p>
      <w:pPr>
        <w:snapToGrid w:val="0"/>
        <w:spacing w:line="300" w:lineRule="auto"/>
        <w:rPr>
          <w:rFonts w:hint="eastAsia"/>
          <w:sz w:val="24"/>
        </w:rPr>
      </w:pPr>
    </w:p>
    <w:p>
      <w:pPr>
        <w:snapToGrid w:val="0"/>
        <w:spacing w:line="300" w:lineRule="auto"/>
        <w:rPr>
          <w:rFonts w:hint="eastAsia" w:hAnsi="宋体"/>
          <w:sz w:val="24"/>
        </w:rPr>
      </w:pPr>
    </w:p>
    <w:p/>
    <w:p/>
    <w:p/>
    <w:p/>
    <w:p/>
    <w:p/>
    <w:p/>
    <w:p/>
    <w:p/>
    <w:p/>
    <w:p>
      <w:pPr>
        <w:rPr>
          <w:rFonts w:hint="eastAsia"/>
          <w:sz w:val="24"/>
        </w:rPr>
      </w:pP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80" w:firstLineChars="200"/>
        <w:rPr>
          <w:rFonts w:hint="eastAsia"/>
          <w:sz w:val="24"/>
        </w:rPr>
      </w:pPr>
    </w:p>
    <w:p>
      <w:pPr>
        <w:tabs>
          <w:tab w:val="left" w:pos="525"/>
        </w:tabs>
        <w:snapToGrid w:val="0"/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XWHT3725-2016</w:t>
      </w:r>
    </w:p>
    <w:p>
      <w:pPr>
        <w:pBdr>
          <w:bottom w:val="single" w:color="auto" w:sz="6" w:space="1"/>
        </w:pBdr>
        <w:snapToGrid w:val="0"/>
        <w:rPr>
          <w:b/>
          <w:bCs/>
          <w:sz w:val="36"/>
        </w:rPr>
      </w:pPr>
      <w:r>
        <w:rPr>
          <w:rFonts w:hint="eastAsia"/>
          <w:b/>
          <w:bCs/>
          <w:sz w:val="32"/>
          <w:szCs w:val="32"/>
        </w:rPr>
        <w:t>管件用</w:t>
      </w:r>
      <w:r>
        <w:rPr>
          <w:rFonts w:hint="eastAsia"/>
          <w:b/>
          <w:bCs/>
          <w:sz w:val="32"/>
          <w:szCs w:val="32"/>
          <w:lang w:eastAsia="zh-CN"/>
        </w:rPr>
        <w:t>呋喃树脂</w:t>
      </w:r>
      <w:r>
        <w:rPr>
          <w:rFonts w:hint="eastAsia"/>
          <w:b/>
          <w:bCs/>
          <w:sz w:val="32"/>
          <w:szCs w:val="32"/>
        </w:rPr>
        <w:t>固化剂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1   范围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本标准规定了固化剂的技术要求及试验方法。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本标准适用于管件用固化剂。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  规范性引用文件</w:t>
      </w:r>
    </w:p>
    <w:p>
      <w:pPr>
        <w:snapToGrid w:val="0"/>
        <w:spacing w:line="300" w:lineRule="auto"/>
        <w:ind w:firstLine="42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>下列文件中的条款通过本标准的引用而成为本标准的条款。其最新版本适用于本标准。</w:t>
      </w:r>
    </w:p>
    <w:p>
      <w:pPr>
        <w:tabs>
          <w:tab w:val="left" w:pos="105"/>
        </w:tabs>
        <w:snapToGrid w:val="0"/>
        <w:spacing w:line="300" w:lineRule="auto"/>
        <w:ind w:firstLine="42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 xml:space="preserve">JB/T 7526-2008 规定标准   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3  技术要求</w:t>
      </w:r>
    </w:p>
    <w:p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3.1管件用固化剂其技术要求应符合下表的规定。</w:t>
      </w:r>
      <w:r>
        <w:rPr>
          <w:sz w:val="24"/>
        </w:rPr>
        <w:tab/>
      </w:r>
    </w:p>
    <w:p>
      <w:pPr>
        <w:snapToGrid w:val="0"/>
        <w:spacing w:line="30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</w:t>
      </w:r>
    </w:p>
    <w:tbl>
      <w:tblPr>
        <w:tblStyle w:val="3"/>
        <w:tblW w:w="7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54"/>
        <w:gridCol w:w="1214"/>
        <w:gridCol w:w="189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级别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总酸量（H2SO4)%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游离酸（H2SO4)%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密度g/cm</w:t>
            </w:r>
            <w:r>
              <w:rPr>
                <w:rFonts w:hint="eastAsia"/>
              </w:rPr>
              <w:t>³20℃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粘度Mpa</w:t>
            </w:r>
            <w:r>
              <w:rPr>
                <w:rFonts w:hint="eastAsia"/>
              </w:rPr>
              <w:t>·s20℃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一级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24.5-27.5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2.5-4.5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1.2-1.4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20-40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</w:rPr>
              <w:t>20-35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1.5-7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1-2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20-40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3.2外观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eastAsia"/>
        </w:rPr>
      </w:pPr>
      <w:r>
        <w:rPr>
          <w:rFonts w:hint="eastAsia" w:hAnsi="宋体"/>
          <w:sz w:val="24"/>
        </w:rPr>
        <w:t>浅黄色至棕红色透明液体，无肉眼可见的不溶物，在1-5</w:t>
      </w:r>
      <w:r>
        <w:rPr>
          <w:rFonts w:hint="eastAsia"/>
        </w:rPr>
        <w:t>℃以上不应有结晶析出</w:t>
      </w: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3.3性能</w:t>
      </w: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   工艺性能与实际生产用的树脂相匹配。</w:t>
      </w:r>
    </w:p>
    <w:p>
      <w:pPr>
        <w:adjustRightInd w:val="0"/>
        <w:snapToGrid w:val="0"/>
        <w:spacing w:line="300" w:lineRule="auto"/>
        <w:rPr>
          <w:rFonts w:hint="eastAsia" w:hAnsi="宋体"/>
          <w:sz w:val="24"/>
        </w:rPr>
      </w:pPr>
      <w:r>
        <w:rPr>
          <w:rFonts w:hint="eastAsia"/>
          <w:b/>
          <w:bCs/>
          <w:sz w:val="24"/>
        </w:rPr>
        <w:t>4  试验方法</w:t>
      </w:r>
    </w:p>
    <w:p>
      <w:pPr>
        <w:adjustRightInd w:val="0"/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4.1 化学成分的测定应符合《芜湖新兴监控部化验操作规程》</w:t>
      </w:r>
      <w:r>
        <w:rPr>
          <w:rFonts w:hint="eastAsia" w:hAnsi="宋体"/>
          <w:sz w:val="24"/>
        </w:rPr>
        <w:t>中</w:t>
      </w:r>
      <w:r>
        <w:rPr>
          <w:rFonts w:hint="eastAsia"/>
          <w:sz w:val="24"/>
        </w:rPr>
        <w:t>的规定。</w:t>
      </w:r>
    </w:p>
    <w:p>
      <w:pPr>
        <w:snapToGrid w:val="0"/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  贮存</w:t>
      </w:r>
    </w:p>
    <w:p>
      <w:pPr>
        <w:snapToGrid w:val="0"/>
        <w:spacing w:line="30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应存放在室内，严防暴晒。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D64BB"/>
    <w:rsid w:val="09DD64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2018-08-08T02:59:00Z</dcterms:created>
  <dc:creator>Administrator</dc:creator>
  <cp:lastModifiedBy>Administrator</cp:lastModifiedBy>
  <dcterms:modified xsi:type="dcterms:W3CDTF">2018-08-08T05:33:44Z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