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bCs/>
          <w:sz w:val="36"/>
          <w:szCs w:val="36"/>
        </w:rPr>
      </w:pPr>
      <w:r>
        <w:rPr>
          <w:rFonts w:hint="eastAsia"/>
          <w:b/>
          <w:bCs/>
          <w:sz w:val="36"/>
          <w:szCs w:val="36"/>
        </w:rPr>
        <w:t>新线MES系统功能</w:t>
      </w:r>
      <w:r>
        <w:rPr>
          <w:rFonts w:hint="eastAsia"/>
          <w:b/>
          <w:bCs/>
          <w:sz w:val="36"/>
          <w:szCs w:val="36"/>
          <w:lang w:val="en-US" w:eastAsia="zh-CN"/>
        </w:rPr>
        <w:t>需求概述</w:t>
      </w:r>
    </w:p>
    <w:p>
      <w:pPr>
        <w:jc w:val="center"/>
        <w:rPr>
          <w:rFonts w:hint="eastAsia"/>
          <w:b/>
          <w:bCs/>
          <w:sz w:val="36"/>
          <w:szCs w:val="36"/>
        </w:rPr>
      </w:pPr>
    </w:p>
    <w:p>
      <w:pPr>
        <w:numPr>
          <w:ilvl w:val="0"/>
          <w:numId w:val="2"/>
        </w:numPr>
        <w:rPr>
          <w:rFonts w:hint="eastAsia"/>
          <w:b/>
          <w:bCs/>
          <w:sz w:val="28"/>
          <w:szCs w:val="28"/>
          <w:lang w:val="en-US" w:eastAsia="zh-CN"/>
        </w:rPr>
      </w:pPr>
      <w:r>
        <w:rPr>
          <w:rFonts w:hint="eastAsia"/>
          <w:b/>
          <w:bCs/>
          <w:sz w:val="28"/>
          <w:szCs w:val="28"/>
          <w:lang w:val="en-US" w:eastAsia="zh-CN"/>
        </w:rPr>
        <w:t>东久线规模产能及工序设备情况介绍</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东久线年产能1.5万吨，生产200以下规格的管件产品和铸件产品</w:t>
      </w:r>
      <w:r>
        <w:rPr>
          <w:rFonts w:hint="eastAsia" w:ascii="宋体" w:hAnsi="宋体" w:cs="宋体"/>
          <w:sz w:val="24"/>
          <w:szCs w:val="24"/>
          <w:lang w:val="en-US" w:eastAsia="zh-CN"/>
        </w:rPr>
        <w:t>，铸件产品主要包括汽车类（轮毂、制动鼓）、阀门类（阀体、阀盖）、小机床件等。</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w:t>
      </w:r>
      <w:r>
        <w:rPr>
          <w:rFonts w:hint="eastAsia" w:ascii="宋体" w:hAnsi="宋体" w:cs="宋体"/>
          <w:sz w:val="24"/>
          <w:szCs w:val="24"/>
          <w:lang w:val="en-US" w:eastAsia="zh-CN"/>
        </w:rPr>
        <w:t>装备</w:t>
      </w:r>
      <w:r>
        <w:rPr>
          <w:rFonts w:hint="eastAsia" w:ascii="宋体" w:hAnsi="宋体" w:eastAsia="宋体" w:cs="宋体"/>
          <w:sz w:val="24"/>
          <w:szCs w:val="24"/>
          <w:lang w:val="en-US" w:eastAsia="zh-CN"/>
        </w:rPr>
        <w:t>情况：</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熔炼：5T电炉两台、加料小车两台、生铁库和废钢库</w:t>
      </w:r>
      <w:r>
        <w:rPr>
          <w:rFonts w:hint="eastAsia" w:ascii="宋体" w:hAnsi="宋体" w:cs="宋体"/>
          <w:sz w:val="24"/>
          <w:szCs w:val="24"/>
          <w:lang w:val="en-US" w:eastAsia="zh-CN"/>
        </w:rPr>
        <w:t>、行车</w:t>
      </w:r>
      <w:r>
        <w:rPr>
          <w:rFonts w:hint="eastAsia" w:ascii="宋体" w:hAnsi="宋体" w:eastAsia="宋体" w:cs="宋体"/>
          <w:sz w:val="24"/>
          <w:szCs w:val="24"/>
          <w:lang w:val="en-US" w:eastAsia="zh-CN"/>
        </w:rPr>
        <w:t>；</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造型线：造型线、浇注机、型板模具、砂芯库、6台制芯机；</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抛丸工序：抛丸机1台；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打磨区：打磨机器人两台；</w:t>
      </w:r>
      <w:bookmarkStart w:id="17" w:name="_GoBack"/>
      <w:bookmarkEnd w:id="17"/>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机加：</w:t>
      </w:r>
      <w:r>
        <w:rPr>
          <w:rFonts w:hint="eastAsia" w:ascii="宋体" w:hAnsi="宋体" w:cs="宋体"/>
          <w:sz w:val="24"/>
          <w:szCs w:val="24"/>
          <w:lang w:val="en-US" w:eastAsia="zh-CN"/>
        </w:rPr>
        <w:t>数控</w:t>
      </w:r>
      <w:r>
        <w:rPr>
          <w:rFonts w:hint="eastAsia" w:ascii="宋体" w:hAnsi="宋体" w:eastAsia="宋体" w:cs="宋体"/>
          <w:sz w:val="24"/>
          <w:szCs w:val="24"/>
          <w:lang w:val="en-US" w:eastAsia="zh-CN"/>
        </w:rPr>
        <w:t>车床9台；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水压：水压机4台；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涂装：一条小件自动特喷生产线</w:t>
      </w:r>
    </w:p>
    <w:p>
      <w:pPr>
        <w:numPr>
          <w:numId w:val="0"/>
        </w:numPr>
        <w:rPr>
          <w:rFonts w:hint="eastAsia"/>
          <w:b/>
          <w:bCs/>
          <w:sz w:val="28"/>
          <w:szCs w:val="28"/>
          <w:lang w:val="en-US" w:eastAsia="zh-CN"/>
        </w:rPr>
      </w:pPr>
      <w:r>
        <w:rPr>
          <w:rFonts w:hint="eastAsia"/>
          <w:b/>
          <w:bCs/>
          <w:sz w:val="28"/>
          <w:szCs w:val="28"/>
          <w:lang w:val="en-US" w:eastAsia="zh-CN"/>
        </w:rPr>
        <w:t>二、东久线工艺流程图</w:t>
      </w:r>
    </w:p>
    <w:p>
      <w:pPr>
        <w:numPr>
          <w:numId w:val="0"/>
        </w:numPr>
      </w:pPr>
      <w:r>
        <w:rPr>
          <w:rFonts w:ascii="Calibri" w:hAnsi="Calibri" w:eastAsia="宋体" w:cs="Times New Roman"/>
          <w:kern w:val="2"/>
          <w:sz w:val="21"/>
          <w:szCs w:val="24"/>
          <w:lang w:val="en-US" w:eastAsia="zh-CN" w:bidi="ar-SA"/>
        </w:rPr>
        <w:pict>
          <v:shape id="图片框 1237" o:spid="_x0000_s1025" type="#_x0000_t75" style="height:255.35pt;width:466.6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numPr>
          <w:ilvl w:val="0"/>
          <w:numId w:val="3"/>
        </w:numPr>
        <w:rPr>
          <w:rFonts w:hint="eastAsia"/>
          <w:b/>
          <w:bCs/>
          <w:sz w:val="28"/>
          <w:szCs w:val="28"/>
          <w:lang w:val="en-US" w:eastAsia="zh-CN"/>
        </w:rPr>
      </w:pPr>
      <w:r>
        <w:rPr>
          <w:rFonts w:hint="eastAsia"/>
          <w:b/>
          <w:bCs/>
          <w:sz w:val="28"/>
          <w:szCs w:val="28"/>
          <w:lang w:val="en-US" w:eastAsia="zh-CN"/>
        </w:rPr>
        <w:t>关键业务描述如下</w:t>
      </w:r>
    </w:p>
    <w:p>
      <w:pPr>
        <w:pStyle w:val="10"/>
        <w:rPr>
          <w:rFonts w:hint="eastAsia"/>
        </w:rPr>
      </w:pPr>
      <w:r>
        <w:rPr>
          <w:rFonts w:hint="eastAsia"/>
        </w:rPr>
        <w:t>关键业务流程描述如下：</w:t>
      </w:r>
    </w:p>
    <w:p>
      <w:pPr>
        <w:pStyle w:val="10"/>
        <w:numPr>
          <w:ilvl w:val="0"/>
          <w:numId w:val="4"/>
        </w:numPr>
        <w:spacing w:line="360" w:lineRule="auto"/>
        <w:rPr>
          <w:rFonts w:hint="eastAsia" w:ascii="宋体" w:hAnsi="宋体"/>
          <w:color w:val="000000"/>
        </w:rPr>
      </w:pPr>
      <w:r>
        <w:rPr>
          <w:rFonts w:hint="eastAsia" w:ascii="宋体" w:hAnsi="宋体"/>
          <w:color w:val="000000"/>
        </w:rPr>
        <w:t>订单接收：接收贸易系统下达的管件订单信息或录入内部管件订单信息。</w:t>
      </w:r>
    </w:p>
    <w:p>
      <w:pPr>
        <w:pStyle w:val="10"/>
        <w:numPr>
          <w:ilvl w:val="0"/>
          <w:numId w:val="4"/>
        </w:numPr>
        <w:spacing w:line="360" w:lineRule="auto"/>
        <w:rPr>
          <w:rFonts w:hint="eastAsia" w:ascii="宋体" w:hAnsi="宋体"/>
          <w:color w:val="000000"/>
        </w:rPr>
      </w:pPr>
      <w:r>
        <w:rPr>
          <w:rFonts w:hint="eastAsia" w:ascii="宋体" w:hAnsi="宋体"/>
          <w:color w:val="000000"/>
        </w:rPr>
        <w:t>合同处理（销产转换）：在产品规范和制造规范质量体系的支撑下，系统对接收到销售订单进行自动合同处理，将用户要求转化为企业内部生产制造的具体加工指令，形成生产合同。</w:t>
      </w:r>
    </w:p>
    <w:p>
      <w:pPr>
        <w:pStyle w:val="10"/>
        <w:numPr>
          <w:ilvl w:val="0"/>
          <w:numId w:val="4"/>
        </w:numPr>
        <w:spacing w:line="360" w:lineRule="auto"/>
        <w:rPr>
          <w:rFonts w:hint="eastAsia" w:ascii="宋体" w:hAnsi="宋体"/>
          <w:color w:val="000000"/>
        </w:rPr>
      </w:pPr>
      <w:r>
        <w:rPr>
          <w:rFonts w:hint="eastAsia" w:ascii="宋体" w:hAnsi="宋体"/>
          <w:color w:val="000000"/>
        </w:rPr>
        <w:t>材料转充：对处理成功的生产合同，首先检查成品库存中是否有能匹配的成品余材。如果有，则在系统中通过材料转充功能，将成品余材挂上合同。该合同的欠产量中扣除该部分量，形成净生产需求。</w:t>
      </w:r>
    </w:p>
    <w:p>
      <w:pPr>
        <w:pStyle w:val="10"/>
        <w:numPr>
          <w:ilvl w:val="0"/>
          <w:numId w:val="4"/>
        </w:numPr>
        <w:spacing w:line="360" w:lineRule="auto"/>
        <w:rPr>
          <w:rFonts w:hint="eastAsia" w:ascii="宋体" w:hAnsi="宋体"/>
          <w:color w:val="000000"/>
        </w:rPr>
      </w:pPr>
      <w:r>
        <w:rPr>
          <w:rFonts w:hint="eastAsia" w:ascii="宋体" w:hAnsi="宋体"/>
          <w:color w:val="000000"/>
        </w:rPr>
        <w:t>生产计划：对形成净生产需求的合同进行排产，确定其在关键工序的计划生产时间，系统自动推算其余各工序的计划生产时间和欠产量。</w:t>
      </w:r>
    </w:p>
    <w:p>
      <w:pPr>
        <w:pStyle w:val="10"/>
        <w:numPr>
          <w:ilvl w:val="0"/>
          <w:numId w:val="4"/>
        </w:numPr>
        <w:spacing w:line="360" w:lineRule="auto"/>
        <w:rPr>
          <w:rFonts w:hint="eastAsia" w:ascii="宋体" w:hAnsi="宋体"/>
          <w:color w:val="000000"/>
        </w:rPr>
      </w:pPr>
      <w:r>
        <w:rPr>
          <w:rFonts w:hint="eastAsia" w:ascii="宋体" w:hAnsi="宋体"/>
          <w:color w:val="000000"/>
        </w:rPr>
        <w:t>作业计划：按日期滚动编制各生产工序的作业计划，包括计划时间、计划顺序、计划量等信息。作业计划编制好后，随同合同在各工序的加工要求一起下发到现场组织生产。</w:t>
      </w:r>
    </w:p>
    <w:p>
      <w:pPr>
        <w:pStyle w:val="10"/>
        <w:numPr>
          <w:ilvl w:val="0"/>
          <w:numId w:val="4"/>
        </w:numPr>
        <w:spacing w:line="360" w:lineRule="auto"/>
        <w:rPr>
          <w:rFonts w:hint="eastAsia" w:ascii="宋体" w:hAnsi="宋体"/>
          <w:color w:val="000000"/>
        </w:rPr>
      </w:pPr>
      <w:r>
        <w:rPr>
          <w:rFonts w:hint="eastAsia" w:ascii="宋体" w:hAnsi="宋体"/>
          <w:color w:val="000000"/>
        </w:rPr>
        <w:t>生产实绩：各工序按作业计划的要求进行生产，生产完毕后录入各加工工序的生产实绩。如果有数据采集系统支撑的工序，则通过数采系统自动收集PLC或仪表中的生产数据。</w:t>
      </w:r>
    </w:p>
    <w:p>
      <w:pPr>
        <w:pStyle w:val="10"/>
        <w:numPr>
          <w:ilvl w:val="0"/>
          <w:numId w:val="4"/>
        </w:numPr>
        <w:spacing w:line="360" w:lineRule="auto"/>
        <w:rPr>
          <w:rFonts w:hint="eastAsia" w:ascii="宋体" w:hAnsi="宋体"/>
          <w:color w:val="000000"/>
        </w:rPr>
      </w:pPr>
      <w:r>
        <w:rPr>
          <w:rFonts w:hint="eastAsia" w:ascii="宋体" w:hAnsi="宋体"/>
          <w:color w:val="000000"/>
        </w:rPr>
        <w:t>物料管理：对各工序收集的生产实绩进行处理，形成物料跟踪履历及物料信息，对生产过程中的在制品管件进行信息跟踪，反映管件在生产中的形态及属性变化。</w:t>
      </w:r>
    </w:p>
    <w:p>
      <w:pPr>
        <w:pStyle w:val="10"/>
        <w:numPr>
          <w:ilvl w:val="0"/>
          <w:numId w:val="4"/>
        </w:numPr>
        <w:spacing w:line="360" w:lineRule="auto"/>
        <w:rPr>
          <w:rFonts w:hint="eastAsia" w:ascii="宋体" w:hAnsi="宋体"/>
          <w:color w:val="000000"/>
        </w:rPr>
      </w:pPr>
      <w:r>
        <w:rPr>
          <w:rFonts w:hint="eastAsia" w:ascii="宋体" w:hAnsi="宋体"/>
          <w:color w:val="000000"/>
        </w:rPr>
        <w:t>现场质检：对生产过程中的物料进行质量检验，合格的物料才能流入下工序。不合格的物料，则由系统进行封闭，等待处置。</w:t>
      </w:r>
    </w:p>
    <w:p>
      <w:pPr>
        <w:pStyle w:val="10"/>
        <w:numPr>
          <w:ilvl w:val="0"/>
          <w:numId w:val="4"/>
        </w:numPr>
        <w:spacing w:line="360" w:lineRule="auto"/>
        <w:rPr>
          <w:rFonts w:hint="eastAsia" w:ascii="宋体" w:hAnsi="宋体"/>
          <w:color w:val="000000"/>
        </w:rPr>
      </w:pPr>
      <w:r>
        <w:rPr>
          <w:rFonts w:hint="eastAsia" w:ascii="宋体" w:hAnsi="宋体"/>
          <w:color w:val="000000"/>
        </w:rPr>
        <w:t>质量处置：对处于封闭状态的材料进行质量处置，包括释放、返修、报废等手段。</w:t>
      </w:r>
    </w:p>
    <w:p>
      <w:pPr>
        <w:pStyle w:val="10"/>
        <w:numPr>
          <w:ilvl w:val="0"/>
          <w:numId w:val="4"/>
        </w:numPr>
        <w:spacing w:line="360" w:lineRule="auto"/>
        <w:rPr>
          <w:rFonts w:hint="eastAsia" w:ascii="宋体" w:hAnsi="宋体"/>
          <w:color w:val="000000"/>
        </w:rPr>
      </w:pPr>
      <w:r>
        <w:rPr>
          <w:rFonts w:hint="eastAsia" w:ascii="宋体" w:hAnsi="宋体"/>
          <w:color w:val="000000"/>
        </w:rPr>
        <w:t>理化检验：对成品材料进行理化检验委托。试验室根据合同的理化检验要求进行检验，并录入检化验结果。</w:t>
      </w:r>
    </w:p>
    <w:p>
      <w:pPr>
        <w:pStyle w:val="10"/>
        <w:numPr>
          <w:ilvl w:val="0"/>
          <w:numId w:val="4"/>
        </w:numPr>
        <w:spacing w:line="360" w:lineRule="auto"/>
        <w:rPr>
          <w:rFonts w:hint="eastAsia" w:ascii="宋体" w:hAnsi="宋体"/>
          <w:color w:val="000000"/>
        </w:rPr>
      </w:pPr>
      <w:r>
        <w:rPr>
          <w:rFonts w:hint="eastAsia" w:ascii="宋体" w:hAnsi="宋体"/>
          <w:color w:val="000000"/>
        </w:rPr>
        <w:t>质量判定： 根据合同要求，对检化验结果，系统自动进行判定。判定合格的材料，才能进入成品缴库流程。</w:t>
      </w:r>
    </w:p>
    <w:p>
      <w:pPr>
        <w:pStyle w:val="10"/>
        <w:spacing w:line="360" w:lineRule="auto"/>
        <w:ind w:firstLine="480" w:firstLineChars="200"/>
        <w:rPr>
          <w:rFonts w:hint="eastAsia" w:ascii="宋体" w:hAnsi="宋体"/>
          <w:color w:val="000000"/>
        </w:rPr>
      </w:pPr>
      <w:r>
        <w:rPr>
          <w:rFonts w:hint="eastAsia" w:ascii="宋体" w:hAnsi="宋体"/>
          <w:color w:val="000000"/>
        </w:rPr>
        <w:t>以上是</w:t>
      </w:r>
      <w:r>
        <w:rPr>
          <w:rFonts w:hint="eastAsia" w:ascii="宋体" w:hAnsi="宋体"/>
          <w:color w:val="000000"/>
          <w:lang w:val="en-US" w:eastAsia="zh-CN"/>
        </w:rPr>
        <w:t>铸件部</w:t>
      </w:r>
      <w:r>
        <w:rPr>
          <w:rFonts w:hint="eastAsia" w:ascii="宋体" w:hAnsi="宋体"/>
          <w:color w:val="000000"/>
        </w:rPr>
        <w:t>从订单接收、销产转换、计划编制、现场生产组织、质量检验及判定、成品入库及发货的全业务流程。</w:t>
      </w:r>
    </w:p>
    <w:p>
      <w:pPr>
        <w:numPr>
          <w:numId w:val="0"/>
        </w:numPr>
        <w:rPr>
          <w:rFonts w:hint="eastAsia"/>
          <w:b/>
          <w:bCs/>
          <w:sz w:val="28"/>
          <w:szCs w:val="28"/>
          <w:lang w:val="en-US" w:eastAsia="zh-CN"/>
        </w:rPr>
      </w:pPr>
    </w:p>
    <w:p>
      <w:pPr>
        <w:numPr>
          <w:ilvl w:val="0"/>
          <w:numId w:val="5"/>
        </w:numPr>
        <w:rPr>
          <w:rFonts w:hint="eastAsia"/>
          <w:b/>
          <w:bCs/>
          <w:sz w:val="28"/>
          <w:szCs w:val="28"/>
          <w:lang w:val="en-US" w:eastAsia="zh-CN"/>
        </w:rPr>
      </w:pPr>
      <w:r>
        <w:rPr>
          <w:rFonts w:hint="eastAsia"/>
          <w:b/>
          <w:bCs/>
          <w:sz w:val="28"/>
          <w:szCs w:val="28"/>
          <w:lang w:val="en-US" w:eastAsia="zh-CN"/>
        </w:rPr>
        <w:t>东久线MES系统功能需求概述</w:t>
      </w:r>
    </w:p>
    <w:p>
      <w:pPr>
        <w:pStyle w:val="10"/>
        <w:spacing w:line="360" w:lineRule="auto"/>
        <w:ind w:left="0" w:leftChars="0" w:firstLine="0" w:firstLineChars="0"/>
        <w:rPr>
          <w:rFonts w:hint="eastAsia" w:ascii="宋体" w:hAnsi="宋体"/>
          <w:color w:val="000000"/>
        </w:rPr>
      </w:pPr>
      <w:r>
        <w:rPr>
          <w:rFonts w:hint="eastAsia" w:ascii="宋体" w:hAnsi="宋体"/>
          <w:color w:val="000000"/>
          <w:lang w:val="en-US" w:eastAsia="zh-CN"/>
        </w:rPr>
        <w:t xml:space="preserve">    芜湖铸件部现有</w:t>
      </w:r>
      <w:r>
        <w:rPr>
          <w:rFonts w:hint="eastAsia" w:ascii="宋体" w:hAnsi="宋体"/>
          <w:color w:val="000000"/>
        </w:rPr>
        <w:t>MES系统</w:t>
      </w:r>
      <w:r>
        <w:rPr>
          <w:rFonts w:hint="eastAsia" w:ascii="宋体" w:hAnsi="宋体"/>
          <w:color w:val="000000"/>
          <w:lang w:eastAsia="zh-CN"/>
        </w:rPr>
        <w:t>（</w:t>
      </w:r>
      <w:r>
        <w:rPr>
          <w:rFonts w:hint="eastAsia" w:ascii="宋体" w:hAnsi="宋体"/>
          <w:color w:val="000000"/>
          <w:lang w:val="en-US" w:eastAsia="zh-CN"/>
        </w:rPr>
        <w:t>宝信</w:t>
      </w:r>
      <w:r>
        <w:rPr>
          <w:rFonts w:hint="eastAsia" w:ascii="宋体" w:hAnsi="宋体"/>
          <w:color w:val="000000"/>
          <w:lang w:eastAsia="zh-CN"/>
        </w:rPr>
        <w:t>）</w:t>
      </w:r>
      <w:r>
        <w:rPr>
          <w:rFonts w:hint="eastAsia" w:ascii="宋体" w:hAnsi="宋体"/>
          <w:color w:val="000000"/>
        </w:rPr>
        <w:t>由</w:t>
      </w:r>
      <w:r>
        <w:rPr>
          <w:rFonts w:hint="eastAsia" w:ascii="宋体" w:hAnsi="宋体"/>
          <w:color w:val="000000"/>
          <w:lang w:val="en-US" w:eastAsia="zh-CN"/>
        </w:rPr>
        <w:t>九</w:t>
      </w:r>
      <w:r>
        <w:rPr>
          <w:rFonts w:hint="eastAsia" w:ascii="宋体" w:hAnsi="宋体"/>
        </w:rPr>
        <w:t>大应用功能模块构成。应用功能模块包括订单管理、生产合同管理、质量管理、作业计划管理、生产实绩管理、物料管理、仓库管理、发货管理</w:t>
      </w:r>
      <w:r>
        <w:rPr>
          <w:rFonts w:hint="eastAsia" w:ascii="宋体" w:hAnsi="宋体"/>
          <w:lang w:eastAsia="zh-CN"/>
        </w:rPr>
        <w:t>、</w:t>
      </w:r>
      <w:r>
        <w:rPr>
          <w:rFonts w:hint="eastAsia" w:ascii="宋体" w:hAnsi="宋体"/>
          <w:lang w:val="en-US" w:eastAsia="zh-CN"/>
        </w:rPr>
        <w:t>成本管理</w:t>
      </w:r>
      <w:r>
        <w:rPr>
          <w:rFonts w:hint="eastAsia" w:ascii="宋体" w:hAnsi="宋体"/>
        </w:rPr>
        <w:t>。</w:t>
      </w:r>
      <w:r>
        <w:rPr>
          <w:rFonts w:hint="eastAsia" w:ascii="宋体" w:hAnsi="宋体"/>
          <w:lang w:val="en-US" w:eastAsia="zh-CN"/>
        </w:rPr>
        <w:t>下图为目前铸件部MES系统的功能模块图</w:t>
      </w:r>
      <w:r>
        <w:rPr>
          <w:rFonts w:hint="eastAsia" w:ascii="宋体" w:hAnsi="宋体"/>
          <w:color w:val="000000"/>
        </w:rPr>
        <w:t>：</w:t>
      </w:r>
    </w:p>
    <w:p>
      <w:pPr>
        <w:numPr>
          <w:numId w:val="0"/>
        </w:numPr>
        <w:rPr>
          <w:rFonts w:hint="eastAsia"/>
          <w:b/>
          <w:bCs/>
          <w:sz w:val="28"/>
          <w:szCs w:val="28"/>
          <w:lang w:val="en-US" w:eastAsia="zh-CN"/>
        </w:rPr>
      </w:pPr>
    </w:p>
    <w:p>
      <w:pPr>
        <w:numPr>
          <w:numId w:val="0"/>
        </w:numPr>
        <w:rPr>
          <w:rFonts w:hint="eastAsia"/>
        </w:rPr>
      </w:pPr>
      <w:r>
        <w:rPr>
          <w:rFonts w:hint="eastAsia" w:ascii="Calibri" w:hAnsi="Calibri" w:eastAsia="宋体" w:cs="Times New Roman"/>
          <w:kern w:val="2"/>
          <w:sz w:val="21"/>
          <w:szCs w:val="24"/>
          <w:lang w:val="en-US" w:eastAsia="zh-CN" w:bidi="ar-SA"/>
        </w:rPr>
        <w:pict>
          <v:shape id="图片框 1238" o:spid="_x0000_s1026" type="#_x0000_t75" style="height:289.25pt;width:454.3pt;rotation:0f;" o:ole="f" fillcolor="#FFFFFF" filled="f" o:preferrelative="t" stroked="f" coordorigin="0,0" coordsize="21600,21600">
            <v:fill on="f" color2="#FFFFFF" focus="0%"/>
            <v:imagedata gain="65536f" blacklevel="0f" gamma="0" o:title="图1" r:id="rId6"/>
            <o:lock v:ext="edit" position="f" selection="f" grouping="f" rotation="f" cropping="f" text="f" aspectratio="t"/>
            <w10:wrap type="none"/>
            <w10:anchorlock/>
          </v:shape>
        </w:pict>
      </w:r>
    </w:p>
    <w:p>
      <w:pPr>
        <w:widowControl w:val="0"/>
        <w:numPr>
          <w:numId w:val="0"/>
        </w:numPr>
        <w:wordWrap/>
        <w:adjustRightInd/>
        <w:snapToGrid/>
        <w:spacing w:before="0" w:after="0" w:line="360" w:lineRule="auto"/>
        <w:ind w:left="0" w:leftChars="0" w:right="0" w:firstLine="480" w:firstLineChars="20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东久线MES系统功能要求满足和涵盖以上九大管理模块功能要求，同时要与原宝信MES系统进行对接，对接功能模块主要有：生产合同管理模块、质量管理模块、仓库管理模块和成本管理模块。</w:t>
      </w:r>
    </w:p>
    <w:p>
      <w:pPr>
        <w:widowControl w:val="0"/>
        <w:numPr>
          <w:numId w:val="0"/>
        </w:numPr>
        <w:wordWrap/>
        <w:adjustRightInd/>
        <w:snapToGrid/>
        <w:spacing w:before="0" w:after="0" w:line="360" w:lineRule="auto"/>
        <w:ind w:left="0" w:leftChars="0" w:right="0" w:firstLine="480" w:firstLineChars="20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以下是各大模块的应用功能描述：</w:t>
      </w:r>
    </w:p>
    <w:p>
      <w:pPr>
        <w:pStyle w:val="3"/>
        <w:rPr>
          <w:rFonts w:hint="eastAsia"/>
        </w:rPr>
      </w:pPr>
      <w:bookmarkStart w:id="0" w:name="_Toc470710415"/>
      <w:bookmarkStart w:id="1" w:name="_Toc201980705"/>
      <w:bookmarkStart w:id="2" w:name="_Toc206065028"/>
      <w:r>
        <w:rPr>
          <w:rFonts w:hint="eastAsia"/>
        </w:rPr>
        <w:t>应用功能描述</w:t>
      </w:r>
      <w:bookmarkEnd w:id="0"/>
    </w:p>
    <w:p>
      <w:pPr>
        <w:pStyle w:val="4"/>
        <w:tabs>
          <w:tab w:val="left" w:pos="851"/>
          <w:tab w:val="clear" w:pos="5379"/>
        </w:tabs>
        <w:ind w:left="851"/>
        <w:rPr>
          <w:rFonts w:hint="eastAsia"/>
        </w:rPr>
      </w:pPr>
      <w:r>
        <w:rPr>
          <w:rFonts w:hint="eastAsia"/>
        </w:rPr>
        <w:t>订单管理</w:t>
      </w:r>
    </w:p>
    <w:p>
      <w:pPr>
        <w:pStyle w:val="10"/>
        <w:spacing w:line="360" w:lineRule="auto"/>
        <w:ind w:firstLine="480" w:firstLineChars="200"/>
        <w:rPr>
          <w:rFonts w:hint="eastAsia" w:ascii="宋体" w:hAnsi="宋体"/>
          <w:color w:val="000000"/>
        </w:rPr>
      </w:pPr>
      <w:r>
        <w:rPr>
          <w:rFonts w:hint="eastAsia" w:ascii="宋体" w:hAnsi="宋体"/>
          <w:color w:val="000000"/>
        </w:rPr>
        <w:t>订单管理的主要功能包括：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内部订单计划录入</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订单结案</w:t>
      </w:r>
    </w:p>
    <w:p>
      <w:pPr>
        <w:pStyle w:val="4"/>
        <w:tabs>
          <w:tab w:val="left" w:pos="851"/>
          <w:tab w:val="clear" w:pos="5379"/>
        </w:tabs>
        <w:ind w:left="851"/>
        <w:rPr>
          <w:rFonts w:hint="eastAsia"/>
        </w:rPr>
      </w:pPr>
      <w:r>
        <w:rPr>
          <w:rFonts w:hint="eastAsia"/>
        </w:rPr>
        <w:t>质量管理</w:t>
      </w:r>
    </w:p>
    <w:p>
      <w:pPr>
        <w:pStyle w:val="10"/>
        <w:spacing w:line="360" w:lineRule="auto"/>
        <w:ind w:firstLine="480" w:firstLineChars="200"/>
        <w:rPr>
          <w:rFonts w:hint="eastAsia" w:ascii="宋体" w:hAnsi="宋体"/>
          <w:color w:val="000000"/>
        </w:rPr>
      </w:pPr>
      <w:r>
        <w:rPr>
          <w:rFonts w:hint="eastAsia" w:ascii="宋体" w:hAnsi="宋体"/>
          <w:color w:val="000000"/>
        </w:rPr>
        <w:t>质量管理是MES系统中的一个重要组成部分，质量管理遵循并强化一贯质量管理的原则，使产品工程师能够根据用户的需求，对产品生产加工全过程进行一贯质量设计，全面指导、跟踪产品制造过程，在各个生产阶段对产品进行检验，最终对产品进行质量判定，为用户提供质量保证书。</w:t>
      </w:r>
    </w:p>
    <w:p>
      <w:pPr>
        <w:pStyle w:val="5"/>
        <w:spacing w:before="0" w:after="0" w:line="400" w:lineRule="exact"/>
        <w:ind w:left="1009" w:hanging="1009"/>
        <w:rPr>
          <w:rFonts w:hint="eastAsia"/>
          <w:sz w:val="28"/>
          <w:szCs w:val="28"/>
        </w:rPr>
      </w:pPr>
      <w:bookmarkStart w:id="3" w:name="_Toc272269314"/>
      <w:r>
        <w:rPr>
          <w:rFonts w:hint="eastAsia"/>
          <w:sz w:val="28"/>
          <w:szCs w:val="28"/>
        </w:rPr>
        <w:t>制造规范</w:t>
      </w:r>
      <w:bookmarkEnd w:id="3"/>
      <w:r>
        <w:rPr>
          <w:rFonts w:hint="eastAsia"/>
          <w:sz w:val="28"/>
          <w:szCs w:val="28"/>
        </w:rPr>
        <w:t>管理</w:t>
      </w:r>
    </w:p>
    <w:p>
      <w:pPr>
        <w:pStyle w:val="10"/>
        <w:spacing w:line="360" w:lineRule="auto"/>
        <w:ind w:firstLine="480" w:firstLineChars="200"/>
        <w:rPr>
          <w:rFonts w:hint="eastAsia" w:ascii="宋体" w:hAnsi="宋体"/>
          <w:color w:val="000000"/>
        </w:rPr>
      </w:pPr>
      <w:r>
        <w:rPr>
          <w:rFonts w:hint="eastAsia" w:ascii="宋体" w:hAnsi="宋体"/>
          <w:color w:val="000000"/>
        </w:rPr>
        <w:t>制造规范是技术质量管理部门对公司所能生产产品的所有相关工艺控制参数、表面检查的方法与标准、取样要求、检验标准、包装要求、标签与质保书要求等作业指令进行统一定义和维护，它是企业质量体系最重要的基础数据。</w:t>
      </w:r>
    </w:p>
    <w:p>
      <w:pPr>
        <w:pStyle w:val="10"/>
        <w:spacing w:line="360" w:lineRule="auto"/>
        <w:ind w:firstLine="480" w:firstLineChars="200"/>
        <w:rPr>
          <w:rFonts w:hint="eastAsia" w:ascii="宋体" w:hAnsi="宋体"/>
          <w:color w:val="000000"/>
        </w:rPr>
      </w:pPr>
      <w:r>
        <w:rPr>
          <w:rFonts w:hint="eastAsia" w:ascii="宋体" w:hAnsi="宋体"/>
          <w:color w:val="000000"/>
        </w:rPr>
        <w:t>借助制造规范管理，产品工程师可以将所有产品涉及到的国家标准、行业标准、企业标准，包括用户的特殊需求，系统性的整理、归纳于计算机制造规范数据库中最重要的是，通过制造规范管理，产品工程师可以针对每一产品，设计出符合产品生产要求的多条生产途径，并针对每一生产工序，制定出具体的加工方法与控制要求。</w:t>
      </w:r>
    </w:p>
    <w:p>
      <w:pPr>
        <w:pStyle w:val="10"/>
        <w:spacing w:line="360" w:lineRule="auto"/>
        <w:ind w:firstLine="480" w:firstLineChars="200"/>
        <w:rPr>
          <w:rFonts w:hint="eastAsia" w:ascii="宋体" w:hAnsi="宋体"/>
          <w:color w:val="000000"/>
        </w:rPr>
      </w:pPr>
      <w:r>
        <w:rPr>
          <w:rFonts w:hint="eastAsia" w:ascii="宋体" w:hAnsi="宋体"/>
          <w:color w:val="000000"/>
        </w:rPr>
        <w:t>制造规格的主要功能包括：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制造规范数据库建立：包括产品标准及产品极限规格、尺寸公差、工序指定及各工序工艺控制参数、取样及检化验要求、各类判定放行标准、质保书内容规定等。</w:t>
      </w:r>
    </w:p>
    <w:p>
      <w:pPr>
        <w:pStyle w:val="9"/>
        <w:numPr>
          <w:ilvl w:val="0"/>
          <w:numId w:val="6"/>
        </w:numPr>
        <w:spacing w:after="0" w:line="360" w:lineRule="auto"/>
        <w:jc w:val="left"/>
        <w:rPr>
          <w:rFonts w:hint="eastAsia" w:ascii="宋体" w:hAnsi="宋体"/>
          <w:bCs/>
          <w:sz w:val="28"/>
          <w:szCs w:val="28"/>
        </w:rPr>
      </w:pPr>
      <w:r>
        <w:rPr>
          <w:rFonts w:hint="eastAsia" w:ascii="宋体" w:hAnsi="宋体"/>
          <w:sz w:val="24"/>
          <w:szCs w:val="24"/>
        </w:rPr>
        <w:t>制造规范摘要维护：针对某个产品进行整体质量方案设计，并在计算机中模拟设计的全过程。对产品设计包括生产所需要经过的工序及其在工序下需要引用的各类作业指令，包括工艺控制参数、检化验取样要求、产品理化性能放行标准、质保书要求和标签要求等。制造规范摘要就是生产这个产品的各个作业指令的集合。</w:t>
      </w:r>
    </w:p>
    <w:p>
      <w:pPr>
        <w:pStyle w:val="5"/>
        <w:spacing w:before="0" w:after="0" w:line="400" w:lineRule="exact"/>
        <w:ind w:left="1009" w:hanging="1009"/>
        <w:rPr>
          <w:rFonts w:hint="eastAsia"/>
          <w:sz w:val="28"/>
          <w:szCs w:val="28"/>
        </w:rPr>
      </w:pPr>
      <w:r>
        <w:rPr>
          <w:rFonts w:hint="eastAsia"/>
          <w:sz w:val="28"/>
          <w:szCs w:val="28"/>
        </w:rPr>
        <w:t>合同处理</w:t>
      </w:r>
    </w:p>
    <w:p>
      <w:pPr>
        <w:pStyle w:val="10"/>
        <w:spacing w:line="360" w:lineRule="auto"/>
        <w:ind w:firstLine="480" w:firstLineChars="200"/>
        <w:rPr>
          <w:rFonts w:hint="eastAsia" w:ascii="宋体" w:hAnsi="宋体"/>
          <w:color w:val="000000"/>
        </w:rPr>
      </w:pPr>
      <w:r>
        <w:rPr>
          <w:rFonts w:hint="eastAsia" w:ascii="宋体" w:hAnsi="宋体"/>
          <w:color w:val="000000"/>
        </w:rPr>
        <w:t>合同处理是销售业务与制造业务间的桥梁，是将销售合同的客户需求转化为生产内部加工制造要求的全过程。合同处理的数据来源于产品规范体系和制造规范体系。合同处理的结果为后续的生产制造、质量判定、质保书打印等业务提供依据。</w:t>
      </w:r>
    </w:p>
    <w:p>
      <w:pPr>
        <w:pStyle w:val="10"/>
        <w:spacing w:line="360" w:lineRule="auto"/>
        <w:ind w:firstLine="480" w:firstLineChars="200"/>
        <w:rPr>
          <w:rFonts w:hint="eastAsia" w:ascii="宋体" w:hAnsi="宋体"/>
          <w:color w:val="000000"/>
        </w:rPr>
      </w:pPr>
      <w:r>
        <w:rPr>
          <w:rFonts w:hint="eastAsia" w:ascii="宋体" w:hAnsi="宋体"/>
          <w:color w:val="000000"/>
        </w:rPr>
        <w:t>合同处理的主要功能包括：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合同处理</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合同处理结果查询</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合同处理履历查询</w:t>
      </w:r>
    </w:p>
    <w:p>
      <w:pPr>
        <w:pStyle w:val="5"/>
        <w:spacing w:before="0" w:after="0" w:line="400" w:lineRule="exact"/>
        <w:ind w:left="1009" w:hanging="1009"/>
        <w:rPr>
          <w:rFonts w:hint="eastAsia"/>
          <w:sz w:val="28"/>
          <w:szCs w:val="28"/>
        </w:rPr>
      </w:pPr>
      <w:bookmarkStart w:id="4" w:name="_Toc272269316"/>
      <w:r>
        <w:rPr>
          <w:rFonts w:hint="eastAsia"/>
          <w:sz w:val="28"/>
          <w:szCs w:val="28"/>
        </w:rPr>
        <w:t>检化验管理</w:t>
      </w:r>
      <w:bookmarkEnd w:id="4"/>
    </w:p>
    <w:p>
      <w:pPr>
        <w:pStyle w:val="10"/>
        <w:spacing w:line="360" w:lineRule="auto"/>
        <w:ind w:firstLine="480" w:firstLineChars="200"/>
        <w:rPr>
          <w:rFonts w:hint="eastAsia" w:ascii="宋体" w:hAnsi="宋体"/>
          <w:color w:val="000000"/>
        </w:rPr>
      </w:pPr>
      <w:r>
        <w:rPr>
          <w:rFonts w:hint="eastAsia" w:ascii="宋体" w:hAnsi="宋体"/>
          <w:color w:val="000000"/>
        </w:rPr>
        <w:t>检化验管理按照合同中的检化验要求，在生产过程中结合实际材料生成取样指示和检化验指示，指导检化验作业，并收集检化验实绩，包括铁水成分实绩、金相性能实绩、机械性能实绩。</w:t>
      </w:r>
    </w:p>
    <w:p>
      <w:pPr>
        <w:pStyle w:val="10"/>
        <w:spacing w:line="360" w:lineRule="auto"/>
        <w:ind w:firstLine="480" w:firstLineChars="200"/>
        <w:rPr>
          <w:rFonts w:hint="eastAsia" w:ascii="宋体" w:hAnsi="宋体"/>
          <w:color w:val="000000"/>
        </w:rPr>
      </w:pPr>
      <w:r>
        <w:rPr>
          <w:rFonts w:hint="eastAsia" w:ascii="宋体" w:hAnsi="宋体"/>
          <w:color w:val="000000"/>
        </w:rPr>
        <w:t>其中铁水成分包括</w:t>
      </w:r>
      <w:r>
        <w:rPr>
          <w:rFonts w:hint="eastAsia" w:ascii="宋体" w:hAnsi="宋体"/>
          <w:szCs w:val="24"/>
        </w:rPr>
        <w:t>原始铁水成分、配料后铁水成分、球化后铁水成分，收集后提供现场实时查询。</w:t>
      </w:r>
    </w:p>
    <w:p>
      <w:pPr>
        <w:pStyle w:val="10"/>
        <w:spacing w:line="360" w:lineRule="auto"/>
        <w:ind w:firstLine="480" w:firstLineChars="200"/>
        <w:rPr>
          <w:rFonts w:hint="eastAsia" w:ascii="宋体" w:hAnsi="宋体"/>
          <w:color w:val="000000"/>
        </w:rPr>
      </w:pPr>
      <w:r>
        <w:rPr>
          <w:rFonts w:hint="eastAsia" w:ascii="宋体" w:hAnsi="宋体"/>
          <w:color w:val="000000"/>
        </w:rPr>
        <w:t>检化验管理的主要功能包括：</w:t>
      </w:r>
    </w:p>
    <w:p>
      <w:pPr>
        <w:pStyle w:val="9"/>
        <w:numPr>
          <w:ilvl w:val="0"/>
          <w:numId w:val="6"/>
        </w:numPr>
        <w:spacing w:after="0" w:line="360" w:lineRule="auto"/>
        <w:jc w:val="left"/>
        <w:rPr>
          <w:rFonts w:hint="eastAsia" w:ascii="宋体" w:hAnsi="宋体"/>
          <w:kern w:val="0"/>
          <w:sz w:val="24"/>
          <w:szCs w:val="24"/>
        </w:rPr>
      </w:pPr>
      <w:r>
        <w:rPr>
          <w:rFonts w:hint="eastAsia" w:ascii="宋体" w:hAnsi="宋体"/>
          <w:kern w:val="0"/>
          <w:sz w:val="24"/>
          <w:szCs w:val="24"/>
        </w:rPr>
        <w:t xml:space="preserve">铁水成分管理： </w:t>
      </w:r>
    </w:p>
    <w:p>
      <w:pPr>
        <w:pStyle w:val="9"/>
        <w:numPr>
          <w:ilvl w:val="0"/>
          <w:numId w:val="6"/>
        </w:numPr>
        <w:spacing w:after="0" w:line="360" w:lineRule="auto"/>
        <w:jc w:val="left"/>
        <w:rPr>
          <w:rFonts w:hint="eastAsia" w:ascii="宋体" w:hAnsi="宋体"/>
          <w:kern w:val="0"/>
          <w:sz w:val="24"/>
          <w:szCs w:val="24"/>
        </w:rPr>
      </w:pPr>
      <w:r>
        <w:rPr>
          <w:rFonts w:hint="eastAsia" w:ascii="宋体" w:hAnsi="宋体"/>
          <w:sz w:val="24"/>
          <w:szCs w:val="24"/>
        </w:rPr>
        <w:t>材料组试批管理</w:t>
      </w:r>
    </w:p>
    <w:p>
      <w:pPr>
        <w:pStyle w:val="9"/>
        <w:numPr>
          <w:ilvl w:val="0"/>
          <w:numId w:val="6"/>
        </w:numPr>
        <w:spacing w:after="0" w:line="360" w:lineRule="auto"/>
        <w:jc w:val="left"/>
        <w:rPr>
          <w:rFonts w:hint="eastAsia" w:ascii="宋体" w:hAnsi="宋体"/>
          <w:kern w:val="0"/>
          <w:sz w:val="24"/>
          <w:szCs w:val="24"/>
        </w:rPr>
      </w:pPr>
      <w:r>
        <w:rPr>
          <w:rFonts w:hint="eastAsia" w:ascii="宋体" w:hAnsi="宋体"/>
          <w:sz w:val="24"/>
          <w:szCs w:val="24"/>
        </w:rPr>
        <w:t>试批及试样管理</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机械性能检验实绩</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金相检验实绩</w:t>
      </w:r>
    </w:p>
    <w:p>
      <w:pPr>
        <w:pStyle w:val="5"/>
        <w:spacing w:before="0" w:after="0" w:line="400" w:lineRule="exact"/>
        <w:ind w:left="1009" w:hanging="1009"/>
        <w:rPr>
          <w:rFonts w:hint="eastAsia"/>
          <w:sz w:val="28"/>
          <w:szCs w:val="28"/>
        </w:rPr>
      </w:pPr>
      <w:r>
        <w:rPr>
          <w:rFonts w:hint="eastAsia"/>
          <w:sz w:val="28"/>
          <w:szCs w:val="28"/>
        </w:rPr>
        <w:t>质检管理</w:t>
      </w:r>
    </w:p>
    <w:p>
      <w:pPr>
        <w:pStyle w:val="10"/>
        <w:spacing w:line="360" w:lineRule="auto"/>
        <w:ind w:firstLine="480" w:firstLineChars="200"/>
        <w:rPr>
          <w:rFonts w:hint="eastAsia" w:ascii="宋体" w:hAnsi="宋体"/>
          <w:color w:val="000000"/>
        </w:rPr>
      </w:pPr>
      <w:r>
        <w:rPr>
          <w:rFonts w:hint="eastAsia" w:ascii="宋体" w:hAnsi="宋体"/>
          <w:color w:val="000000"/>
        </w:rPr>
        <w:t>质检管理根据合同的现场检验要求，对生产过程中的材料进行表面尺寸、失圆度等检验，收集现场质检实绩。</w:t>
      </w:r>
    </w:p>
    <w:p>
      <w:pPr>
        <w:pStyle w:val="10"/>
        <w:spacing w:line="360" w:lineRule="auto"/>
        <w:ind w:firstLine="480" w:firstLineChars="200"/>
        <w:rPr>
          <w:rFonts w:hint="eastAsia" w:ascii="宋体" w:hAnsi="宋体"/>
          <w:color w:val="000000"/>
        </w:rPr>
      </w:pPr>
      <w:r>
        <w:rPr>
          <w:rFonts w:hint="eastAsia" w:ascii="宋体" w:hAnsi="宋体"/>
          <w:color w:val="000000"/>
        </w:rPr>
        <w:t>质检管理的主要功能包括：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表面尺寸检验记录</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失圆度检验记录</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废品原因记录</w:t>
      </w:r>
    </w:p>
    <w:p>
      <w:pPr>
        <w:pStyle w:val="5"/>
        <w:spacing w:before="0" w:after="0" w:line="400" w:lineRule="exact"/>
        <w:ind w:left="1009" w:hanging="1009"/>
        <w:rPr>
          <w:rFonts w:hint="eastAsia"/>
          <w:sz w:val="28"/>
          <w:szCs w:val="28"/>
        </w:rPr>
      </w:pPr>
      <w:bookmarkStart w:id="5" w:name="_Toc272269317"/>
      <w:bookmarkEnd w:id="5"/>
      <w:bookmarkStart w:id="6" w:name="_Toc272269318"/>
      <w:bookmarkEnd w:id="6"/>
      <w:bookmarkStart w:id="7" w:name="_Toc272269319"/>
      <w:bookmarkEnd w:id="7"/>
      <w:bookmarkStart w:id="8" w:name="_Toc272269320"/>
      <w:bookmarkEnd w:id="8"/>
      <w:bookmarkStart w:id="9" w:name="_Toc272269321"/>
      <w:bookmarkEnd w:id="9"/>
      <w:bookmarkStart w:id="10" w:name="_Toc272269322"/>
      <w:bookmarkEnd w:id="10"/>
      <w:bookmarkStart w:id="11" w:name="_Toc136627136"/>
      <w:bookmarkStart w:id="12" w:name="_Toc272269323"/>
      <w:r>
        <w:rPr>
          <w:rFonts w:hint="eastAsia"/>
          <w:sz w:val="28"/>
          <w:szCs w:val="28"/>
        </w:rPr>
        <w:t>质量判定</w:t>
      </w:r>
      <w:bookmarkEnd w:id="11"/>
      <w:bookmarkEnd w:id="12"/>
      <w:r>
        <w:rPr>
          <w:rFonts w:hint="eastAsia"/>
          <w:sz w:val="28"/>
          <w:szCs w:val="28"/>
        </w:rPr>
        <w:t>与处置</w:t>
      </w:r>
    </w:p>
    <w:p>
      <w:pPr>
        <w:pStyle w:val="10"/>
        <w:spacing w:line="360" w:lineRule="auto"/>
        <w:ind w:firstLine="480" w:firstLineChars="200"/>
        <w:rPr>
          <w:rFonts w:hint="eastAsia" w:ascii="宋体" w:hAnsi="宋体"/>
          <w:color w:val="000000"/>
        </w:rPr>
      </w:pPr>
      <w:r>
        <w:rPr>
          <w:rFonts w:hint="eastAsia" w:ascii="宋体" w:hAnsi="宋体"/>
          <w:color w:val="000000"/>
        </w:rPr>
        <w:t>质量判定与处置管理包括表面判定、性能判定管理和综合判定管理、质量处置。</w:t>
      </w:r>
    </w:p>
    <w:p>
      <w:pPr>
        <w:pStyle w:val="10"/>
        <w:numPr>
          <w:ilvl w:val="0"/>
          <w:numId w:val="7"/>
        </w:numPr>
        <w:spacing w:line="360" w:lineRule="auto"/>
        <w:rPr>
          <w:rFonts w:hint="eastAsia" w:ascii="宋体" w:hAnsi="宋体"/>
          <w:color w:val="000000"/>
        </w:rPr>
      </w:pPr>
      <w:r>
        <w:rPr>
          <w:rFonts w:hint="eastAsia" w:ascii="宋体" w:hAnsi="宋体"/>
          <w:color w:val="000000"/>
        </w:rPr>
        <w:t>性能判定</w:t>
      </w:r>
    </w:p>
    <w:p>
      <w:pPr>
        <w:pStyle w:val="10"/>
        <w:spacing w:line="360" w:lineRule="auto"/>
        <w:ind w:firstLine="480" w:firstLineChars="200"/>
        <w:rPr>
          <w:rFonts w:hint="eastAsia" w:ascii="宋体" w:hAnsi="宋体"/>
          <w:color w:val="000000"/>
        </w:rPr>
      </w:pPr>
      <w:r>
        <w:rPr>
          <w:rFonts w:hint="eastAsia" w:ascii="宋体" w:hAnsi="宋体"/>
          <w:color w:val="000000"/>
        </w:rPr>
        <w:t>根据合同处理得到的放行标准，对产品的性能如铁水成分、金相、机械性能检验结果进行自动判定，减少人工干预，提高准确性。产品性能不合时及时通知责任者进行相应的处置。</w:t>
      </w:r>
    </w:p>
    <w:p>
      <w:pPr>
        <w:pStyle w:val="10"/>
        <w:numPr>
          <w:ilvl w:val="0"/>
          <w:numId w:val="7"/>
        </w:numPr>
        <w:spacing w:line="360" w:lineRule="auto"/>
        <w:rPr>
          <w:rFonts w:hint="eastAsia" w:ascii="宋体" w:hAnsi="宋体"/>
          <w:color w:val="000000"/>
        </w:rPr>
      </w:pPr>
      <w:r>
        <w:rPr>
          <w:rFonts w:hint="eastAsia" w:ascii="宋体" w:hAnsi="宋体"/>
          <w:color w:val="000000"/>
        </w:rPr>
        <w:t>综合判定</w:t>
      </w:r>
    </w:p>
    <w:p>
      <w:pPr>
        <w:pStyle w:val="10"/>
        <w:spacing w:line="360" w:lineRule="auto"/>
        <w:ind w:firstLine="480" w:firstLineChars="200"/>
        <w:rPr>
          <w:rFonts w:hint="eastAsia" w:ascii="宋体" w:hAnsi="宋体"/>
          <w:color w:val="000000"/>
        </w:rPr>
      </w:pPr>
      <w:r>
        <w:rPr>
          <w:rFonts w:hint="eastAsia" w:ascii="宋体" w:hAnsi="宋体"/>
          <w:color w:val="000000"/>
        </w:rPr>
        <w:t>对成品物料的性能判定结果、现场质检判定结果进行综合判定。其中只要有一个为“不合格”的，物料即进入待判处理，再由质量管理人员根据产品生产全过程的检验情况进行处置。</w:t>
      </w:r>
    </w:p>
    <w:p>
      <w:pPr>
        <w:pStyle w:val="10"/>
        <w:spacing w:line="360" w:lineRule="auto"/>
        <w:ind w:firstLine="480" w:firstLineChars="200"/>
        <w:rPr>
          <w:rFonts w:hint="eastAsia" w:ascii="宋体" w:hAnsi="宋体"/>
          <w:color w:val="000000"/>
        </w:rPr>
      </w:pPr>
      <w:r>
        <w:rPr>
          <w:rFonts w:hint="eastAsia" w:ascii="宋体" w:hAnsi="宋体"/>
          <w:color w:val="000000"/>
        </w:rPr>
        <w:t>综合判定合格的材料作为可发货资源可进入发货流程；降级产品进行余材充当；不合产品做报废处理。</w:t>
      </w:r>
    </w:p>
    <w:p>
      <w:pPr>
        <w:pStyle w:val="10"/>
        <w:numPr>
          <w:ilvl w:val="0"/>
          <w:numId w:val="7"/>
        </w:numPr>
        <w:spacing w:line="360" w:lineRule="auto"/>
        <w:rPr>
          <w:rFonts w:hint="eastAsia" w:ascii="宋体" w:hAnsi="宋体"/>
          <w:color w:val="000000"/>
        </w:rPr>
      </w:pPr>
      <w:r>
        <w:rPr>
          <w:rFonts w:hint="eastAsia" w:ascii="宋体" w:hAnsi="宋体"/>
          <w:color w:val="000000"/>
        </w:rPr>
        <w:t>质量处置</w:t>
      </w:r>
    </w:p>
    <w:p>
      <w:pPr>
        <w:pStyle w:val="10"/>
        <w:spacing w:line="360" w:lineRule="auto"/>
        <w:ind w:firstLine="480" w:firstLineChars="200"/>
        <w:rPr>
          <w:rFonts w:hint="eastAsia" w:ascii="宋体" w:hAnsi="宋体"/>
          <w:color w:val="000000"/>
        </w:rPr>
      </w:pPr>
      <w:r>
        <w:rPr>
          <w:rFonts w:hint="eastAsia" w:ascii="宋体" w:hAnsi="宋体"/>
          <w:color w:val="000000"/>
        </w:rPr>
        <w:t>在生产过程中，对质量不合的材料及时进行封闭，防止质量不合的材料流入下游工序。对封锁的材料可以根据不同的封锁原因进行不同的处置，包括放行、返修、判废等功能，处置后的材料达到放行条件，可以重新回到生产物流中去。</w:t>
      </w:r>
    </w:p>
    <w:p>
      <w:pPr>
        <w:pStyle w:val="10"/>
        <w:spacing w:line="360" w:lineRule="auto"/>
        <w:ind w:firstLine="480" w:firstLineChars="200"/>
        <w:rPr>
          <w:rFonts w:hint="eastAsia" w:ascii="宋体" w:hAnsi="宋体"/>
          <w:color w:val="000000"/>
        </w:rPr>
      </w:pPr>
      <w:r>
        <w:rPr>
          <w:rFonts w:hint="eastAsia" w:ascii="宋体" w:hAnsi="宋体"/>
          <w:color w:val="000000"/>
        </w:rPr>
        <w:t>质量判定与处置的主要功能包括：</w:t>
      </w:r>
    </w:p>
    <w:p>
      <w:pPr>
        <w:pStyle w:val="9"/>
        <w:numPr>
          <w:ilvl w:val="0"/>
          <w:numId w:val="6"/>
        </w:numPr>
        <w:spacing w:after="0" w:line="360" w:lineRule="auto"/>
        <w:jc w:val="left"/>
        <w:rPr>
          <w:rFonts w:hint="eastAsia" w:ascii="宋体" w:hAnsi="宋体"/>
          <w:sz w:val="24"/>
        </w:rPr>
      </w:pPr>
      <w:r>
        <w:rPr>
          <w:rFonts w:hint="eastAsia" w:ascii="宋体" w:hAnsi="宋体"/>
          <w:sz w:val="24"/>
          <w:szCs w:val="24"/>
        </w:rPr>
        <w:t>性能判定</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综合判定</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质量处置</w:t>
      </w:r>
    </w:p>
    <w:p>
      <w:pPr>
        <w:pStyle w:val="5"/>
        <w:spacing w:before="0" w:after="0" w:line="400" w:lineRule="exact"/>
        <w:ind w:left="1009" w:hanging="1009"/>
        <w:rPr>
          <w:rFonts w:hint="eastAsia"/>
          <w:sz w:val="28"/>
          <w:szCs w:val="28"/>
        </w:rPr>
      </w:pPr>
      <w:bookmarkStart w:id="13" w:name="_Toc272269324"/>
      <w:r>
        <w:rPr>
          <w:rFonts w:hint="eastAsia"/>
          <w:sz w:val="28"/>
          <w:szCs w:val="28"/>
        </w:rPr>
        <w:t>质保书管理</w:t>
      </w:r>
      <w:bookmarkEnd w:id="13"/>
    </w:p>
    <w:p>
      <w:pPr>
        <w:pStyle w:val="10"/>
        <w:spacing w:line="360" w:lineRule="auto"/>
        <w:ind w:firstLine="480" w:firstLineChars="200"/>
        <w:rPr>
          <w:rFonts w:hint="eastAsia" w:ascii="宋体" w:hAnsi="宋体"/>
          <w:color w:val="000000"/>
        </w:rPr>
      </w:pPr>
      <w:r>
        <w:rPr>
          <w:rFonts w:hint="eastAsia" w:ascii="宋体" w:hAnsi="宋体"/>
          <w:color w:val="000000"/>
        </w:rPr>
        <w:t>质保书管理是质量一贯制体系的终点。通过质保书管理，可以依据合同对质保书列印项目的具体规定，自动收集合同发货信息、物料规格数据，物料对应的理化性能数据，打印符合用户要求的质保书，同时做到质保书有履历可查、有备份、可以补打印，</w:t>
      </w:r>
      <w:r>
        <w:rPr>
          <w:rFonts w:ascii="宋体" w:hAnsi="宋体"/>
          <w:color w:val="000000"/>
        </w:rPr>
        <w:t>为日后</w:t>
      </w:r>
      <w:r>
        <w:rPr>
          <w:rFonts w:hint="eastAsia" w:ascii="宋体" w:hAnsi="宋体"/>
          <w:color w:val="000000"/>
        </w:rPr>
        <w:t>的</w:t>
      </w:r>
      <w:r>
        <w:rPr>
          <w:rFonts w:ascii="宋体" w:hAnsi="宋体"/>
          <w:color w:val="000000"/>
        </w:rPr>
        <w:t>客户服务、质量改善及诉赔</w:t>
      </w:r>
      <w:r>
        <w:rPr>
          <w:rFonts w:hint="eastAsia" w:ascii="宋体" w:hAnsi="宋体"/>
          <w:color w:val="000000"/>
        </w:rPr>
        <w:t>工作提供</w:t>
      </w:r>
      <w:r>
        <w:rPr>
          <w:rFonts w:ascii="宋体" w:hAnsi="宋体"/>
          <w:color w:val="000000"/>
        </w:rPr>
        <w:t>重要依据。</w:t>
      </w:r>
    </w:p>
    <w:p>
      <w:pPr>
        <w:pStyle w:val="10"/>
        <w:spacing w:line="360" w:lineRule="auto"/>
        <w:ind w:firstLine="480" w:firstLineChars="200"/>
        <w:rPr>
          <w:rFonts w:hint="eastAsia" w:ascii="宋体" w:hAnsi="宋体"/>
          <w:color w:val="000000"/>
        </w:rPr>
      </w:pPr>
      <w:r>
        <w:rPr>
          <w:rFonts w:hint="eastAsia" w:ascii="宋体" w:hAnsi="宋体"/>
          <w:color w:val="000000"/>
        </w:rPr>
        <w:t>质保书管理的主要功能包括：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质保书生成</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质保书打印</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质保书数据查询</w:t>
      </w:r>
    </w:p>
    <w:p>
      <w:pPr>
        <w:pStyle w:val="4"/>
        <w:tabs>
          <w:tab w:val="left" w:pos="851"/>
          <w:tab w:val="clear" w:pos="5379"/>
        </w:tabs>
        <w:ind w:left="851"/>
        <w:rPr>
          <w:rFonts w:hint="eastAsia"/>
        </w:rPr>
      </w:pPr>
      <w:r>
        <w:rPr>
          <w:rFonts w:hint="eastAsia"/>
        </w:rPr>
        <w:t>生产合同管理</w:t>
      </w:r>
    </w:p>
    <w:p>
      <w:pPr>
        <w:pStyle w:val="10"/>
        <w:spacing w:line="360" w:lineRule="auto"/>
        <w:ind w:firstLine="480" w:firstLineChars="200"/>
        <w:rPr>
          <w:rFonts w:hint="eastAsia" w:ascii="宋体" w:hAnsi="宋体"/>
          <w:color w:val="000000"/>
        </w:rPr>
      </w:pPr>
      <w:r>
        <w:rPr>
          <w:rFonts w:hint="eastAsia" w:ascii="宋体" w:hAnsi="宋体"/>
          <w:color w:val="000000"/>
        </w:rPr>
        <w:t>生产合同管理改变传统的粗放式管理模式，以“按合同组织生产”作为管理理念，实现从生产过程的一贯制管理，通过生产计划、材料转充、合同缴库、合同跟踪等各种功能，为企业根据产销情况及时调整合同的生产节奏、平衡物流、减少余材、提高生产效率、降低制造成本提供管理平台和决策支持。</w:t>
      </w:r>
    </w:p>
    <w:p>
      <w:pPr>
        <w:pStyle w:val="5"/>
        <w:spacing w:before="0" w:after="0" w:line="400" w:lineRule="exact"/>
        <w:ind w:left="1009" w:hanging="1009"/>
        <w:rPr>
          <w:rFonts w:hint="eastAsia"/>
          <w:sz w:val="28"/>
          <w:szCs w:val="28"/>
        </w:rPr>
      </w:pPr>
      <w:r>
        <w:rPr>
          <w:rFonts w:hint="eastAsia"/>
          <w:sz w:val="28"/>
          <w:szCs w:val="28"/>
        </w:rPr>
        <w:t>材料转充</w:t>
      </w:r>
    </w:p>
    <w:p>
      <w:pPr>
        <w:pStyle w:val="10"/>
        <w:spacing w:line="360" w:lineRule="auto"/>
        <w:ind w:firstLine="480" w:firstLineChars="200"/>
        <w:rPr>
          <w:rFonts w:hint="eastAsia" w:ascii="宋体" w:hAnsi="宋体"/>
          <w:color w:val="000000"/>
        </w:rPr>
      </w:pPr>
      <w:r>
        <w:rPr>
          <w:rFonts w:hint="eastAsia" w:ascii="宋体" w:hAnsi="宋体"/>
          <w:color w:val="000000"/>
        </w:rPr>
        <w:t>材料转充可以灵活调配材料与合同的对应关系，是生产管理人员及时调整生产节奏及减少余材所必需的功能。系统通过转用充当规则设定，将材料信息与合同信息比对，进行合理性检查，对材料进行脱合同和挂合同处理。系统可以在材料所处的不同阶段，设置不同的校验条件，对材料与新合同的匹配关系进行自动检查，以保证材料转用充当的正确性。</w:t>
      </w:r>
    </w:p>
    <w:p>
      <w:pPr>
        <w:pStyle w:val="10"/>
        <w:spacing w:line="360" w:lineRule="auto"/>
        <w:ind w:firstLine="480" w:firstLineChars="200"/>
        <w:rPr>
          <w:rFonts w:hint="eastAsia" w:ascii="宋体" w:hAnsi="宋体"/>
          <w:color w:val="000000"/>
        </w:rPr>
      </w:pPr>
      <w:r>
        <w:rPr>
          <w:rFonts w:hint="eastAsia" w:ascii="宋体" w:hAnsi="宋体"/>
          <w:color w:val="000000"/>
        </w:rPr>
        <w:t>材料转充的主要功能包括：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转用充当规则配置</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材料转合同</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材料脱合同</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材料挂合同</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eastAsia="zh-CN"/>
        </w:rPr>
        <w:t>转用充当履历查询</w:t>
      </w:r>
    </w:p>
    <w:p>
      <w:pPr>
        <w:pStyle w:val="5"/>
        <w:spacing w:before="0" w:after="0" w:line="400" w:lineRule="exact"/>
        <w:ind w:left="1009" w:hanging="1009"/>
        <w:rPr>
          <w:rFonts w:hint="eastAsia"/>
          <w:sz w:val="28"/>
          <w:szCs w:val="28"/>
        </w:rPr>
      </w:pPr>
      <w:r>
        <w:rPr>
          <w:rFonts w:hint="eastAsia"/>
          <w:sz w:val="28"/>
          <w:szCs w:val="28"/>
        </w:rPr>
        <w:t>生产计划</w:t>
      </w:r>
    </w:p>
    <w:p>
      <w:pPr>
        <w:pStyle w:val="10"/>
        <w:spacing w:line="360" w:lineRule="auto"/>
        <w:ind w:firstLine="480" w:firstLineChars="200"/>
        <w:rPr>
          <w:rFonts w:hint="eastAsia" w:ascii="宋体" w:hAnsi="宋体"/>
          <w:color w:val="000000"/>
        </w:rPr>
      </w:pPr>
      <w:r>
        <w:rPr>
          <w:rFonts w:hint="eastAsia" w:ascii="宋体" w:hAnsi="宋体"/>
          <w:color w:val="000000"/>
        </w:rPr>
        <w:t>生产计划是在保证关键工序产能平衡及合同按期交货的前提下，综合考虑工序产能及工序设备的生产规律，库存物料的情况，系统采用人机对话方式编制计划，确定生产合同在关键生产工序的具体排产时间。</w:t>
      </w:r>
    </w:p>
    <w:p>
      <w:pPr>
        <w:pStyle w:val="10"/>
        <w:spacing w:line="360" w:lineRule="auto"/>
        <w:ind w:firstLine="480" w:firstLineChars="200"/>
        <w:rPr>
          <w:rFonts w:hint="eastAsia" w:ascii="宋体" w:hAnsi="宋体"/>
          <w:color w:val="000000"/>
        </w:rPr>
      </w:pPr>
      <w:r>
        <w:rPr>
          <w:rFonts w:hint="eastAsia" w:ascii="宋体" w:hAnsi="宋体"/>
          <w:color w:val="000000"/>
        </w:rPr>
        <w:t>生产计划确定是合同正式释放生产所必经的管理节点，也是后续编制作业计划的基础。</w:t>
      </w:r>
    </w:p>
    <w:p>
      <w:pPr>
        <w:pStyle w:val="10"/>
        <w:spacing w:line="360" w:lineRule="auto"/>
        <w:ind w:firstLine="480" w:firstLineChars="200"/>
        <w:rPr>
          <w:rFonts w:hint="eastAsia" w:ascii="宋体" w:hAnsi="宋体"/>
          <w:color w:val="000000"/>
        </w:rPr>
      </w:pPr>
      <w:r>
        <w:rPr>
          <w:rFonts w:hint="eastAsia" w:ascii="宋体" w:hAnsi="宋体"/>
          <w:color w:val="000000"/>
        </w:rPr>
        <w:t>生产计划的主要功能包括：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生产计划编制</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生产计划释放</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生产计划一览</w:t>
      </w:r>
    </w:p>
    <w:p>
      <w:pPr>
        <w:pStyle w:val="5"/>
        <w:spacing w:before="0" w:after="0" w:line="400" w:lineRule="exact"/>
        <w:ind w:left="1009" w:hanging="1009"/>
        <w:rPr>
          <w:rFonts w:hint="eastAsia"/>
          <w:sz w:val="28"/>
          <w:szCs w:val="28"/>
        </w:rPr>
      </w:pPr>
      <w:r>
        <w:rPr>
          <w:rFonts w:hint="eastAsia"/>
          <w:sz w:val="28"/>
          <w:szCs w:val="28"/>
        </w:rPr>
        <w:t>合同缴库</w:t>
      </w:r>
    </w:p>
    <w:p>
      <w:pPr>
        <w:pStyle w:val="10"/>
        <w:spacing w:line="360" w:lineRule="auto"/>
        <w:ind w:firstLine="480" w:firstLineChars="200"/>
        <w:rPr>
          <w:rFonts w:hint="eastAsia" w:ascii="宋体" w:hAnsi="宋体"/>
          <w:color w:val="000000"/>
        </w:rPr>
      </w:pPr>
      <w:r>
        <w:rPr>
          <w:rFonts w:hint="eastAsia" w:ascii="宋体" w:hAnsi="宋体"/>
          <w:color w:val="000000"/>
        </w:rPr>
        <w:t>成品材料加工完毕并具备发货条件后（已包装已综判合格），这些成品材料就作为缴库资源进行管理。缴库资源是生产部门和成品运输部门物权管理的交接界面。完成缴库确认的材料，可交由成品运输部门进行后续发货操作，并作为可发货明细资源上报股份贸易系统。</w:t>
      </w:r>
    </w:p>
    <w:p>
      <w:pPr>
        <w:pStyle w:val="10"/>
        <w:spacing w:line="360" w:lineRule="auto"/>
        <w:ind w:firstLine="480" w:firstLineChars="200"/>
        <w:rPr>
          <w:rFonts w:hint="eastAsia" w:ascii="宋体" w:hAnsi="宋体"/>
          <w:color w:val="000000"/>
        </w:rPr>
      </w:pPr>
      <w:r>
        <w:rPr>
          <w:rFonts w:hint="eastAsia" w:ascii="宋体" w:hAnsi="宋体"/>
          <w:color w:val="000000"/>
        </w:rPr>
        <w:t>合同缴库的主要功能包括：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缴库计划建立</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缴库计划确认及红冲</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eastAsia="zh-CN"/>
        </w:rPr>
        <w:t>可</w:t>
      </w:r>
      <w:r>
        <w:rPr>
          <w:rFonts w:hint="eastAsia" w:ascii="宋体" w:hAnsi="宋体"/>
          <w:sz w:val="24"/>
          <w:szCs w:val="24"/>
        </w:rPr>
        <w:t>发货资源明细发送及红冲</w:t>
      </w:r>
    </w:p>
    <w:p>
      <w:pPr>
        <w:pStyle w:val="5"/>
        <w:spacing w:before="0" w:after="0" w:line="400" w:lineRule="exact"/>
        <w:ind w:left="1009" w:hanging="1009"/>
        <w:rPr>
          <w:rFonts w:hint="eastAsia"/>
          <w:sz w:val="28"/>
          <w:szCs w:val="28"/>
        </w:rPr>
      </w:pPr>
      <w:r>
        <w:rPr>
          <w:rFonts w:hint="eastAsia"/>
          <w:sz w:val="28"/>
          <w:szCs w:val="28"/>
        </w:rPr>
        <w:t>合同跟踪</w:t>
      </w:r>
    </w:p>
    <w:p>
      <w:pPr>
        <w:pStyle w:val="10"/>
        <w:spacing w:line="360" w:lineRule="auto"/>
        <w:ind w:firstLine="480" w:firstLineChars="200"/>
        <w:rPr>
          <w:rFonts w:hint="eastAsia" w:ascii="宋体" w:hAnsi="宋体"/>
          <w:color w:val="000000"/>
        </w:rPr>
      </w:pPr>
      <w:r>
        <w:rPr>
          <w:rFonts w:hint="eastAsia" w:ascii="宋体" w:hAnsi="宋体"/>
          <w:color w:val="000000"/>
        </w:rPr>
        <w:t>合同跟踪是生产管理的核心功能，其本质是对每一个合同的各工序跟踪量（在库量、通过量、欠量、封锁量、转入量、转出量）进行实时动态跟踪，使管理人员能掌握第一手资料并及时了解生产活动中千变万化的情况，对合同完成情况进行真实、实时的反馈。</w:t>
      </w:r>
    </w:p>
    <w:p>
      <w:pPr>
        <w:pStyle w:val="10"/>
        <w:spacing w:line="360" w:lineRule="auto"/>
        <w:ind w:firstLine="480" w:firstLineChars="200"/>
        <w:rPr>
          <w:rFonts w:hint="eastAsia" w:ascii="宋体" w:hAnsi="宋体"/>
          <w:color w:val="000000"/>
        </w:rPr>
      </w:pPr>
      <w:r>
        <w:rPr>
          <w:rFonts w:hint="eastAsia" w:ascii="宋体" w:hAnsi="宋体"/>
          <w:color w:val="000000"/>
        </w:rPr>
        <w:t>系统全面接受合同在各个事件节点发生的数据，提供模型计算工序欠量，确定合同状态，掌握合同进程。同时系统记录合同在整个生命周期内所发生的完整履历信息，便于历史追溯。</w:t>
      </w:r>
    </w:p>
    <w:p>
      <w:pPr>
        <w:pStyle w:val="10"/>
        <w:spacing w:line="360" w:lineRule="auto"/>
        <w:ind w:firstLine="465"/>
        <w:rPr>
          <w:rFonts w:hint="eastAsia" w:ascii="宋体" w:hAnsi="宋体"/>
          <w:color w:val="000000"/>
          <w:kern w:val="2"/>
        </w:rPr>
      </w:pPr>
      <w:r>
        <w:rPr>
          <w:rFonts w:hint="eastAsia"/>
        </w:rPr>
        <w:t>合同跟踪</w:t>
      </w:r>
      <w:r>
        <w:rPr>
          <w:rFonts w:hint="eastAsia" w:ascii="宋体" w:hAnsi="宋体"/>
          <w:color w:val="000000"/>
          <w:kern w:val="2"/>
        </w:rPr>
        <w:t>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eastAsia="zh-CN"/>
        </w:rPr>
        <w:t>合同跟踪抛帐处理</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合同</w:t>
      </w:r>
      <w:r>
        <w:rPr>
          <w:rFonts w:hint="eastAsia" w:ascii="宋体" w:hAnsi="宋体"/>
          <w:sz w:val="24"/>
          <w:szCs w:val="24"/>
          <w:lang w:eastAsia="zh-CN"/>
        </w:rPr>
        <w:t>工序</w:t>
      </w:r>
      <w:r>
        <w:rPr>
          <w:rFonts w:hint="eastAsia" w:ascii="宋体" w:hAnsi="宋体"/>
          <w:sz w:val="24"/>
          <w:szCs w:val="24"/>
        </w:rPr>
        <w:t>进度跟踪</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合同下材料明细查询</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合同跟踪履历查询</w:t>
      </w:r>
    </w:p>
    <w:p>
      <w:pPr>
        <w:pStyle w:val="4"/>
        <w:tabs>
          <w:tab w:val="left" w:pos="851"/>
          <w:tab w:val="clear" w:pos="5379"/>
        </w:tabs>
        <w:ind w:left="851"/>
        <w:rPr>
          <w:rFonts w:hint="eastAsia"/>
        </w:rPr>
      </w:pPr>
      <w:r>
        <w:rPr>
          <w:rFonts w:hint="eastAsia"/>
        </w:rPr>
        <w:t>作业计划管理</w:t>
      </w:r>
    </w:p>
    <w:p>
      <w:pPr>
        <w:pStyle w:val="10"/>
        <w:spacing w:line="360" w:lineRule="auto"/>
        <w:ind w:firstLine="480" w:firstLineChars="200"/>
        <w:rPr>
          <w:rFonts w:hint="eastAsia"/>
        </w:rPr>
      </w:pPr>
      <w:r>
        <w:rPr>
          <w:rFonts w:hint="eastAsia" w:ascii="宋体" w:hAnsi="宋体"/>
          <w:color w:val="000000"/>
        </w:rPr>
        <w:t>在生产计划的基础上，由生产部门的计划员指定具体工序的生产时间，通过编制作业计划来指导现场生产。通过计划手段，计划员向现场发出明确的作业指令，有效地控制现场生产，确保生产任务的完成以及物流的畅通。</w:t>
      </w:r>
    </w:p>
    <w:p>
      <w:pPr>
        <w:pStyle w:val="5"/>
        <w:spacing w:before="0" w:after="0" w:line="400" w:lineRule="exact"/>
        <w:ind w:left="1009" w:hanging="1009"/>
        <w:rPr>
          <w:rFonts w:hint="eastAsia"/>
          <w:sz w:val="28"/>
          <w:szCs w:val="28"/>
        </w:rPr>
      </w:pPr>
      <w:r>
        <w:rPr>
          <w:rFonts w:hint="eastAsia"/>
          <w:sz w:val="28"/>
          <w:szCs w:val="28"/>
        </w:rPr>
        <w:t>熔炼作业计划管理</w:t>
      </w:r>
    </w:p>
    <w:p>
      <w:pPr>
        <w:pStyle w:val="10"/>
        <w:spacing w:line="360" w:lineRule="auto"/>
        <w:ind w:firstLine="480" w:firstLineChars="200"/>
        <w:rPr>
          <w:rFonts w:hint="eastAsia" w:ascii="宋体" w:hAnsi="宋体"/>
          <w:color w:val="000000"/>
        </w:rPr>
      </w:pPr>
      <w:r>
        <w:rPr>
          <w:rFonts w:hint="eastAsia" w:ascii="宋体" w:hAnsi="宋体"/>
          <w:color w:val="000000"/>
        </w:rPr>
        <w:t>熔炼作业计划面向铁水制备工序的生产。熔炼作业计划确定铁水制备工序的具体生产时间、生产顺序及计划量。如果有下位机，MES系统会负责将作业计划下达到下位机。</w:t>
      </w:r>
    </w:p>
    <w:p>
      <w:pPr>
        <w:pStyle w:val="10"/>
        <w:spacing w:line="360" w:lineRule="auto"/>
        <w:ind w:firstLine="465"/>
        <w:rPr>
          <w:rFonts w:hint="eastAsia" w:ascii="宋体" w:hAnsi="宋体"/>
          <w:color w:val="000000"/>
          <w:kern w:val="2"/>
        </w:rPr>
      </w:pPr>
      <w:r>
        <w:rPr>
          <w:rFonts w:hint="eastAsia" w:ascii="宋体" w:hAnsi="宋体"/>
          <w:color w:val="000000"/>
          <w:kern w:val="2"/>
        </w:rPr>
        <w:t>铁水作业计划的主要功能包括：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熔炼计划编制</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熔炼计划一览</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熔炼计划跟踪</w:t>
      </w:r>
    </w:p>
    <w:p>
      <w:pPr>
        <w:pStyle w:val="5"/>
        <w:spacing w:before="0" w:after="0" w:line="400" w:lineRule="exact"/>
        <w:ind w:left="1009" w:hanging="1009"/>
        <w:rPr>
          <w:rFonts w:hint="eastAsia"/>
          <w:sz w:val="28"/>
          <w:szCs w:val="28"/>
        </w:rPr>
      </w:pPr>
      <w:r>
        <w:rPr>
          <w:rFonts w:hint="eastAsia"/>
          <w:sz w:val="28"/>
          <w:szCs w:val="28"/>
          <w:lang w:val="en-US" w:eastAsia="zh-CN"/>
        </w:rPr>
        <w:t>东久</w:t>
      </w:r>
      <w:r>
        <w:rPr>
          <w:rFonts w:hint="eastAsia"/>
          <w:sz w:val="28"/>
          <w:szCs w:val="28"/>
        </w:rPr>
        <w:t>线作业计划管理</w:t>
      </w:r>
      <w:bookmarkEnd w:id="1"/>
      <w:bookmarkEnd w:id="2"/>
    </w:p>
    <w:p>
      <w:pPr>
        <w:pStyle w:val="10"/>
        <w:spacing w:line="360" w:lineRule="auto"/>
        <w:ind w:firstLine="480" w:firstLineChars="200"/>
        <w:rPr>
          <w:rFonts w:hint="eastAsia" w:ascii="宋体" w:hAnsi="宋体"/>
          <w:color w:val="000000"/>
        </w:rPr>
      </w:pPr>
      <w:bookmarkStart w:id="14" w:name="_Toc401757431"/>
      <w:r>
        <w:rPr>
          <w:rFonts w:hint="eastAsia" w:ascii="宋体" w:hAnsi="宋体"/>
          <w:szCs w:val="24"/>
        </w:rPr>
        <w:t>静压线</w:t>
      </w:r>
      <w:r>
        <w:rPr>
          <w:rFonts w:hint="eastAsia" w:ascii="宋体" w:hAnsi="宋体"/>
          <w:color w:val="000000"/>
        </w:rPr>
        <w:t>作业计划管理面向</w:t>
      </w:r>
      <w:r>
        <w:rPr>
          <w:rFonts w:hint="eastAsia" w:ascii="宋体" w:hAnsi="宋体"/>
          <w:szCs w:val="24"/>
        </w:rPr>
        <w:t>静压线</w:t>
      </w:r>
      <w:r>
        <w:rPr>
          <w:rFonts w:hint="eastAsia" w:ascii="宋体" w:hAnsi="宋体"/>
          <w:color w:val="000000"/>
        </w:rPr>
        <w:t>工序的生产。</w:t>
      </w:r>
      <w:r>
        <w:rPr>
          <w:rFonts w:hint="eastAsia" w:ascii="宋体" w:hAnsi="宋体"/>
          <w:szCs w:val="24"/>
        </w:rPr>
        <w:t>静压线</w:t>
      </w:r>
      <w:r>
        <w:rPr>
          <w:rFonts w:hint="eastAsia" w:ascii="宋体" w:hAnsi="宋体"/>
          <w:color w:val="000000"/>
        </w:rPr>
        <w:t>作业计划以合同为单位，确定合同在该工序的具体生产时间、生产顺序及计划量。同时作业计划的内容还包括合同在</w:t>
      </w:r>
      <w:r>
        <w:rPr>
          <w:rFonts w:hint="eastAsia" w:ascii="宋体" w:hAnsi="宋体"/>
          <w:szCs w:val="24"/>
        </w:rPr>
        <w:t>静压线</w:t>
      </w:r>
      <w:r>
        <w:rPr>
          <w:rFonts w:hint="eastAsia" w:ascii="宋体" w:hAnsi="宋体"/>
          <w:color w:val="000000"/>
        </w:rPr>
        <w:t>工序的加工控制要求及取样要求等。如果有下位机，系统会负责将作业计划下达到下位机。</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东久</w:t>
      </w:r>
      <w:r>
        <w:rPr>
          <w:rFonts w:hint="eastAsia" w:ascii="宋体" w:hAnsi="宋体"/>
          <w:sz w:val="24"/>
          <w:szCs w:val="24"/>
        </w:rPr>
        <w:t>线计划编制</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东久</w:t>
      </w:r>
      <w:r>
        <w:rPr>
          <w:rFonts w:hint="eastAsia" w:ascii="宋体" w:hAnsi="宋体"/>
          <w:sz w:val="24"/>
          <w:szCs w:val="24"/>
        </w:rPr>
        <w:t>线计划一览</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东久</w:t>
      </w:r>
      <w:r>
        <w:rPr>
          <w:rFonts w:hint="eastAsia" w:ascii="宋体" w:hAnsi="宋体"/>
          <w:sz w:val="24"/>
          <w:szCs w:val="24"/>
        </w:rPr>
        <w:t>线计划跟踪</w:t>
      </w:r>
    </w:p>
    <w:p>
      <w:pPr>
        <w:pStyle w:val="4"/>
        <w:tabs>
          <w:tab w:val="left" w:pos="851"/>
          <w:tab w:val="clear" w:pos="5379"/>
        </w:tabs>
        <w:ind w:left="851"/>
        <w:rPr>
          <w:rFonts w:hint="eastAsia"/>
        </w:rPr>
      </w:pPr>
      <w:r>
        <w:rPr>
          <w:rFonts w:hint="eastAsia"/>
        </w:rPr>
        <w:t>生产实绩管理</w:t>
      </w:r>
      <w:bookmarkEnd w:id="14"/>
    </w:p>
    <w:p>
      <w:pPr>
        <w:pStyle w:val="10"/>
        <w:spacing w:line="360" w:lineRule="auto"/>
        <w:ind w:firstLine="480" w:firstLineChars="200"/>
        <w:rPr>
          <w:rFonts w:hint="eastAsia" w:ascii="宋体" w:hAnsi="宋体"/>
          <w:color w:val="000000"/>
        </w:rPr>
      </w:pPr>
      <w:r>
        <w:rPr>
          <w:rFonts w:hint="eastAsia" w:ascii="宋体" w:hAnsi="宋体"/>
          <w:color w:val="000000"/>
        </w:rPr>
        <w:t>收集各工序的生产实绩信息，把实绩中的主要信息反映在产出物料的数据和状态上，保持实物与信息的同步，使管理职能部门能实时监控现场的生产状况和生产过程。</w:t>
      </w:r>
    </w:p>
    <w:p>
      <w:pPr>
        <w:pStyle w:val="10"/>
        <w:spacing w:line="360" w:lineRule="auto"/>
        <w:ind w:firstLine="480" w:firstLineChars="200"/>
        <w:rPr>
          <w:rFonts w:hint="eastAsia" w:ascii="宋体" w:hAnsi="宋体"/>
          <w:color w:val="000000"/>
        </w:rPr>
      </w:pPr>
      <w:r>
        <w:rPr>
          <w:rFonts w:hint="eastAsia" w:ascii="宋体" w:hAnsi="宋体"/>
          <w:color w:val="000000"/>
        </w:rPr>
        <w:t>系统支持接收数据采集系统上传的各工序生产及能耗实绩，同时也支持在无数据采集系统支撑的条件下，人工录入厂内各工序的生产及能耗实绩。实绩收集的主要功能包括：</w:t>
      </w:r>
    </w:p>
    <w:p>
      <w:pPr>
        <w:pStyle w:val="5"/>
        <w:spacing w:before="0" w:after="0" w:line="400" w:lineRule="exact"/>
        <w:ind w:left="1009" w:hanging="1009"/>
        <w:rPr>
          <w:rFonts w:hint="eastAsia"/>
          <w:sz w:val="28"/>
          <w:szCs w:val="28"/>
        </w:rPr>
      </w:pPr>
      <w:r>
        <w:rPr>
          <w:rFonts w:hint="eastAsia"/>
          <w:sz w:val="28"/>
          <w:szCs w:val="28"/>
        </w:rPr>
        <w:t>熔炼生产实绩</w:t>
      </w:r>
    </w:p>
    <w:p>
      <w:pPr>
        <w:pStyle w:val="10"/>
        <w:spacing w:line="360" w:lineRule="auto"/>
        <w:ind w:firstLine="480" w:firstLineChars="200"/>
        <w:rPr>
          <w:rFonts w:hint="eastAsia" w:ascii="宋体" w:hAnsi="宋体"/>
          <w:color w:val="000000"/>
        </w:rPr>
      </w:pPr>
      <w:r>
        <w:rPr>
          <w:rFonts w:hint="eastAsia" w:ascii="宋体" w:hAnsi="宋体"/>
          <w:color w:val="000000"/>
        </w:rPr>
        <w:t>收集铁水来料实绩，主要包括</w:t>
      </w:r>
      <w:r>
        <w:rPr>
          <w:rFonts w:hint="eastAsia" w:ascii="宋体" w:hAnsi="宋体"/>
          <w:szCs w:val="24"/>
        </w:rPr>
        <w:t>生产时刻、</w:t>
      </w:r>
      <w:r>
        <w:rPr>
          <w:rFonts w:hint="eastAsia" w:ascii="宋体" w:hAnsi="宋体"/>
          <w:color w:val="000000"/>
        </w:rPr>
        <w:t>班组、</w:t>
      </w:r>
      <w:r>
        <w:rPr>
          <w:rFonts w:hint="eastAsia" w:ascii="宋体" w:hAnsi="宋体"/>
        </w:rPr>
        <w:t>铁水包重量、来料时间、铁水成分。</w:t>
      </w:r>
    </w:p>
    <w:p>
      <w:pPr>
        <w:pStyle w:val="10"/>
        <w:spacing w:line="360" w:lineRule="auto"/>
        <w:ind w:firstLine="480" w:firstLineChars="200"/>
        <w:rPr>
          <w:rFonts w:hint="eastAsia" w:ascii="宋体" w:hAnsi="宋体"/>
          <w:color w:val="000000"/>
        </w:rPr>
      </w:pPr>
      <w:r>
        <w:rPr>
          <w:rFonts w:hint="eastAsia" w:ascii="宋体" w:hAnsi="宋体"/>
          <w:color w:val="000000"/>
        </w:rPr>
        <w:t>收集炉前出铁实绩，主要包括</w:t>
      </w:r>
      <w:r>
        <w:rPr>
          <w:rFonts w:hint="eastAsia" w:ascii="宋体" w:hAnsi="宋体"/>
          <w:szCs w:val="24"/>
        </w:rPr>
        <w:t>生产时刻、</w:t>
      </w:r>
      <w:r>
        <w:rPr>
          <w:rFonts w:hint="eastAsia" w:ascii="宋体" w:hAnsi="宋体"/>
          <w:color w:val="000000"/>
        </w:rPr>
        <w:t>班组、铁水包号、出铁时间、出铁温度、出铁重量、铁水成分、辅料加入量（废钢、回炉料、生铁）等。</w:t>
      </w:r>
    </w:p>
    <w:p>
      <w:pPr>
        <w:pStyle w:val="10"/>
        <w:spacing w:line="360" w:lineRule="auto"/>
        <w:ind w:firstLine="480" w:firstLineChars="200"/>
        <w:rPr>
          <w:rFonts w:hint="eastAsia" w:ascii="宋体" w:hAnsi="宋体"/>
          <w:color w:val="000000"/>
        </w:rPr>
      </w:pPr>
      <w:r>
        <w:rPr>
          <w:rFonts w:hint="eastAsia" w:ascii="宋体" w:hAnsi="宋体"/>
          <w:color w:val="000000"/>
        </w:rPr>
        <w:t>收集球化出铁实绩，主要包括</w:t>
      </w:r>
      <w:r>
        <w:rPr>
          <w:rFonts w:hint="eastAsia" w:ascii="宋体" w:hAnsi="宋体"/>
          <w:szCs w:val="24"/>
        </w:rPr>
        <w:t>生产时刻、</w:t>
      </w:r>
      <w:r>
        <w:rPr>
          <w:rFonts w:hint="eastAsia" w:ascii="宋体" w:hAnsi="宋体"/>
          <w:color w:val="000000"/>
        </w:rPr>
        <w:t>班组、铁水包号、出铁时间、出铁温度、出铁重量、回铁重量、铁水成分、辅料加入量（球化剂、硅铁、铁屑）等。</w:t>
      </w:r>
    </w:p>
    <w:p>
      <w:pPr>
        <w:pStyle w:val="5"/>
        <w:spacing w:before="0" w:after="0" w:line="400" w:lineRule="exact"/>
        <w:ind w:left="1009" w:hanging="1009"/>
        <w:rPr>
          <w:rFonts w:hint="eastAsia"/>
          <w:sz w:val="28"/>
          <w:szCs w:val="28"/>
        </w:rPr>
      </w:pPr>
      <w:r>
        <w:rPr>
          <w:rFonts w:hint="eastAsia"/>
          <w:sz w:val="28"/>
          <w:szCs w:val="28"/>
          <w:lang w:val="en-US" w:eastAsia="zh-CN"/>
        </w:rPr>
        <w:t>东久</w:t>
      </w:r>
      <w:r>
        <w:rPr>
          <w:rFonts w:hint="eastAsia"/>
          <w:sz w:val="28"/>
          <w:szCs w:val="28"/>
        </w:rPr>
        <w:t>线生产实绩</w:t>
      </w:r>
    </w:p>
    <w:p>
      <w:pPr>
        <w:pStyle w:val="10"/>
        <w:spacing w:line="360" w:lineRule="auto"/>
        <w:ind w:firstLine="480" w:firstLineChars="200"/>
        <w:rPr>
          <w:rFonts w:hint="eastAsia" w:ascii="宋体" w:hAnsi="宋体"/>
          <w:color w:val="000000"/>
        </w:rPr>
      </w:pPr>
      <w:r>
        <w:rPr>
          <w:rFonts w:hint="eastAsia" w:ascii="宋体" w:hAnsi="宋体"/>
          <w:color w:val="000000"/>
        </w:rPr>
        <w:t>收集造型实绩：记录生产时刻、班组、生产批号、型号、规格、数量、加砂重量、造型时间等。</w:t>
      </w:r>
    </w:p>
    <w:p>
      <w:pPr>
        <w:pStyle w:val="10"/>
        <w:spacing w:line="360" w:lineRule="auto"/>
        <w:ind w:firstLine="480" w:firstLineChars="200"/>
        <w:rPr>
          <w:rFonts w:hint="eastAsia" w:ascii="宋体" w:hAnsi="宋体"/>
          <w:color w:val="000000"/>
        </w:rPr>
      </w:pPr>
      <w:r>
        <w:rPr>
          <w:rFonts w:hint="eastAsia" w:ascii="宋体" w:hAnsi="宋体"/>
          <w:color w:val="000000"/>
        </w:rPr>
        <w:t>收集</w:t>
      </w:r>
      <w:r>
        <w:rPr>
          <w:rFonts w:hint="eastAsia" w:ascii="宋体" w:hAnsi="宋体"/>
        </w:rPr>
        <w:t>浇铸</w:t>
      </w:r>
      <w:r>
        <w:rPr>
          <w:rFonts w:hint="eastAsia" w:ascii="宋体" w:hAnsi="宋体"/>
          <w:color w:val="000000"/>
        </w:rPr>
        <w:t>实绩：记录生产时刻、班组、生产批号、型号、规格、数量、型砂强度、型砂混制时间、抛丸时间等。</w:t>
      </w:r>
    </w:p>
    <w:p>
      <w:pPr>
        <w:pStyle w:val="10"/>
        <w:spacing w:line="360" w:lineRule="auto"/>
        <w:ind w:firstLine="480" w:firstLineChars="200"/>
        <w:rPr>
          <w:rFonts w:hint="eastAsia" w:ascii="宋体" w:hAnsi="宋体"/>
          <w:color w:val="000000"/>
        </w:rPr>
      </w:pPr>
      <w:r>
        <w:rPr>
          <w:rFonts w:hint="eastAsia" w:ascii="宋体" w:hAnsi="宋体"/>
          <w:color w:val="000000"/>
        </w:rPr>
        <w:t>收集</w:t>
      </w:r>
      <w:r>
        <w:rPr>
          <w:rFonts w:hint="eastAsia" w:ascii="宋体" w:hAnsi="宋体"/>
          <w:color w:val="000000"/>
          <w:lang w:val="en-US" w:eastAsia="zh-CN"/>
        </w:rPr>
        <w:t>打</w:t>
      </w:r>
      <w:r>
        <w:rPr>
          <w:rFonts w:hint="eastAsia" w:ascii="宋体" w:hAnsi="宋体"/>
          <w:color w:val="000000"/>
        </w:rPr>
        <w:t>磨实绩：记录生产时刻、班组、生产批号、合同号、型号、规格、数量等。修磨合格后的管件可以流入后部处理工序。</w:t>
      </w:r>
    </w:p>
    <w:p>
      <w:pPr>
        <w:pStyle w:val="5"/>
        <w:spacing w:before="0" w:after="0" w:line="400" w:lineRule="exact"/>
        <w:ind w:left="1009" w:hanging="1009"/>
        <w:rPr>
          <w:rFonts w:hint="eastAsia"/>
          <w:sz w:val="28"/>
          <w:szCs w:val="28"/>
        </w:rPr>
      </w:pPr>
      <w:r>
        <w:rPr>
          <w:rFonts w:hint="eastAsia"/>
          <w:sz w:val="28"/>
          <w:szCs w:val="28"/>
        </w:rPr>
        <w:t>后部处理生产实绩</w:t>
      </w:r>
    </w:p>
    <w:p>
      <w:pPr>
        <w:pStyle w:val="10"/>
        <w:spacing w:line="360" w:lineRule="auto"/>
        <w:ind w:firstLine="480" w:firstLineChars="200"/>
        <w:rPr>
          <w:rFonts w:hint="eastAsia" w:ascii="宋体" w:hAnsi="宋体"/>
          <w:color w:val="000000"/>
        </w:rPr>
      </w:pPr>
      <w:r>
        <w:rPr>
          <w:rFonts w:hint="eastAsia" w:ascii="宋体" w:hAnsi="宋体"/>
          <w:color w:val="000000"/>
        </w:rPr>
        <w:t>收集机加实绩：记录生产时刻、班组、管号/生产批号、型号、规格，加工尺寸等。</w:t>
      </w:r>
    </w:p>
    <w:p>
      <w:pPr>
        <w:pStyle w:val="10"/>
        <w:spacing w:line="360" w:lineRule="auto"/>
        <w:ind w:firstLine="480" w:firstLineChars="200"/>
        <w:rPr>
          <w:rFonts w:hint="eastAsia" w:ascii="宋体" w:hAnsi="宋体"/>
          <w:color w:val="000000"/>
        </w:rPr>
      </w:pPr>
      <w:r>
        <w:rPr>
          <w:rFonts w:hint="eastAsia" w:ascii="宋体" w:hAnsi="宋体"/>
          <w:color w:val="000000"/>
        </w:rPr>
        <w:t>收集水压实绩：记录生产时刻、班组、管号/生产批号、型号、规格、压力值、稳压时间等。</w:t>
      </w:r>
    </w:p>
    <w:p>
      <w:pPr>
        <w:pStyle w:val="10"/>
        <w:spacing w:line="360" w:lineRule="auto"/>
        <w:ind w:firstLine="480" w:firstLineChars="200"/>
        <w:rPr>
          <w:rFonts w:hint="eastAsia" w:ascii="宋体" w:hAnsi="宋体"/>
          <w:color w:val="000000"/>
        </w:rPr>
      </w:pPr>
      <w:r>
        <w:rPr>
          <w:rFonts w:hint="eastAsia" w:ascii="宋体" w:hAnsi="宋体"/>
          <w:color w:val="000000"/>
        </w:rPr>
        <w:t>收集涂层实绩：记录生产时刻、班组、管号/生产批号、型号、规格、涂层类型、涂层厚度等。</w:t>
      </w:r>
    </w:p>
    <w:p>
      <w:pPr>
        <w:pStyle w:val="5"/>
        <w:spacing w:before="0" w:after="0" w:line="400" w:lineRule="exact"/>
        <w:ind w:left="1009" w:hanging="1009"/>
        <w:rPr>
          <w:rFonts w:hint="eastAsia"/>
          <w:sz w:val="28"/>
          <w:szCs w:val="28"/>
        </w:rPr>
      </w:pPr>
      <w:r>
        <w:rPr>
          <w:rFonts w:hint="eastAsia"/>
          <w:sz w:val="28"/>
          <w:szCs w:val="28"/>
          <w:lang w:eastAsia="zh-CN"/>
        </w:rPr>
        <w:t>打包生产实绩</w:t>
      </w:r>
    </w:p>
    <w:p>
      <w:pPr>
        <w:pStyle w:val="10"/>
        <w:spacing w:line="360" w:lineRule="auto"/>
        <w:ind w:firstLine="480" w:firstLineChars="200"/>
        <w:rPr>
          <w:rFonts w:hint="eastAsia" w:ascii="宋体" w:hAnsi="宋体"/>
          <w:color w:val="000000"/>
        </w:rPr>
      </w:pPr>
      <w:r>
        <w:rPr>
          <w:rFonts w:hint="eastAsia" w:ascii="宋体" w:hAnsi="宋体"/>
          <w:color w:val="000000"/>
        </w:rPr>
        <w:t>收集打包实绩：记录生产时刻、班组、管号/生产批号、型号、规格、件数、重量等。打包完成后打印条码标签张贴在实物上。</w:t>
      </w:r>
    </w:p>
    <w:p>
      <w:pPr>
        <w:pStyle w:val="4"/>
        <w:tabs>
          <w:tab w:val="left" w:pos="851"/>
          <w:tab w:val="clear" w:pos="5379"/>
        </w:tabs>
        <w:ind w:left="851"/>
        <w:rPr>
          <w:rFonts w:hint="eastAsia"/>
        </w:rPr>
      </w:pPr>
      <w:bookmarkStart w:id="15" w:name="_Toc401757432"/>
      <w:r>
        <w:rPr>
          <w:rFonts w:hint="eastAsia"/>
        </w:rPr>
        <w:t>物料管理</w:t>
      </w:r>
      <w:bookmarkEnd w:id="15"/>
    </w:p>
    <w:p>
      <w:pPr>
        <w:pStyle w:val="10"/>
        <w:spacing w:line="360" w:lineRule="auto"/>
        <w:ind w:firstLine="480" w:firstLineChars="200"/>
        <w:rPr>
          <w:rFonts w:hint="eastAsia" w:ascii="宋体" w:hAnsi="宋体"/>
          <w:color w:val="000000"/>
        </w:rPr>
      </w:pPr>
      <w:bookmarkStart w:id="16" w:name="_Toc401757433"/>
      <w:r>
        <w:rPr>
          <w:rFonts w:hint="eastAsia" w:ascii="宋体" w:hAnsi="宋体"/>
          <w:color w:val="000000"/>
        </w:rPr>
        <w:t>物料管理是MES系统的基础功能之一，负责实时收集和处理现场的生产实绩信息，并提供可以追溯的生产履历信息跟踪。</w:t>
      </w:r>
    </w:p>
    <w:p>
      <w:pPr>
        <w:pStyle w:val="10"/>
        <w:spacing w:line="360" w:lineRule="auto"/>
        <w:ind w:firstLine="480" w:firstLineChars="200"/>
        <w:rPr>
          <w:rFonts w:hint="eastAsia" w:ascii="宋体" w:hAnsi="宋体"/>
          <w:color w:val="000000"/>
        </w:rPr>
      </w:pPr>
      <w:r>
        <w:rPr>
          <w:rFonts w:hint="eastAsia" w:ascii="宋体" w:hAnsi="宋体"/>
          <w:color w:val="000000"/>
        </w:rPr>
        <w:t>对芜湖</w:t>
      </w:r>
      <w:r>
        <w:rPr>
          <w:rFonts w:hint="eastAsia" w:ascii="宋体" w:hAnsi="宋体"/>
          <w:color w:val="000000"/>
          <w:lang w:val="en-US" w:eastAsia="zh-CN"/>
        </w:rPr>
        <w:t>铸件部</w:t>
      </w:r>
      <w:r>
        <w:rPr>
          <w:rFonts w:hint="eastAsia" w:ascii="宋体" w:hAnsi="宋体"/>
          <w:color w:val="000000"/>
        </w:rPr>
        <w:t>来说，系统管理的物料范围包括生产过程中的铁水及在制品和成品管件</w:t>
      </w:r>
      <w:r>
        <w:rPr>
          <w:rFonts w:hint="eastAsia" w:ascii="宋体" w:hAnsi="宋体"/>
          <w:color w:val="000000"/>
          <w:lang w:val="en-US" w:eastAsia="zh-CN"/>
        </w:rPr>
        <w:t>以及铸件</w:t>
      </w:r>
      <w:r>
        <w:rPr>
          <w:rFonts w:hint="eastAsia" w:ascii="宋体" w:hAnsi="宋体"/>
          <w:color w:val="000000"/>
        </w:rPr>
        <w:t>。</w:t>
      </w:r>
    </w:p>
    <w:p>
      <w:pPr>
        <w:pStyle w:val="5"/>
        <w:spacing w:before="0" w:after="0" w:line="400" w:lineRule="exact"/>
        <w:ind w:left="1009" w:hanging="1009"/>
        <w:rPr>
          <w:rFonts w:hint="eastAsia"/>
          <w:sz w:val="28"/>
          <w:szCs w:val="28"/>
        </w:rPr>
      </w:pPr>
      <w:r>
        <w:rPr>
          <w:rFonts w:hint="eastAsia"/>
          <w:sz w:val="28"/>
          <w:szCs w:val="28"/>
        </w:rPr>
        <w:t>铁水管理</w:t>
      </w:r>
    </w:p>
    <w:p>
      <w:pPr>
        <w:pStyle w:val="10"/>
        <w:spacing w:line="360" w:lineRule="auto"/>
        <w:ind w:firstLine="480" w:firstLineChars="200"/>
        <w:rPr>
          <w:rFonts w:hint="eastAsia" w:ascii="宋体" w:hAnsi="宋体"/>
          <w:color w:val="000000"/>
        </w:rPr>
      </w:pPr>
      <w:r>
        <w:rPr>
          <w:rFonts w:hint="eastAsia" w:ascii="宋体" w:hAnsi="宋体"/>
          <w:color w:val="000000"/>
        </w:rPr>
        <w:t>铁水管理负责将组箱实绩汇总后形成要铁申请；现场操作人员对要铁申请确认后，形成正式的</w:t>
      </w:r>
      <w:r>
        <w:rPr>
          <w:rFonts w:hint="eastAsia" w:ascii="宋体" w:hAnsi="宋体"/>
          <w:szCs w:val="24"/>
        </w:rPr>
        <w:t>铁水要料申请</w:t>
      </w:r>
      <w:r>
        <w:rPr>
          <w:rFonts w:hint="eastAsia" w:ascii="宋体" w:hAnsi="宋体"/>
          <w:color w:val="000000"/>
        </w:rPr>
        <w:t>。</w:t>
      </w:r>
    </w:p>
    <w:p>
      <w:pPr>
        <w:pStyle w:val="10"/>
        <w:spacing w:line="360" w:lineRule="auto"/>
        <w:ind w:firstLine="480" w:firstLineChars="200"/>
        <w:rPr>
          <w:rFonts w:hint="eastAsia" w:ascii="宋体" w:hAnsi="宋体"/>
          <w:szCs w:val="24"/>
        </w:rPr>
      </w:pPr>
      <w:r>
        <w:rPr>
          <w:rFonts w:hint="eastAsia" w:ascii="宋体" w:hAnsi="宋体"/>
          <w:color w:val="000000"/>
        </w:rPr>
        <w:t>炉前工</w:t>
      </w:r>
      <w:r>
        <w:rPr>
          <w:rFonts w:hint="eastAsia" w:ascii="宋体" w:hAnsi="宋体"/>
          <w:szCs w:val="24"/>
        </w:rPr>
        <w:t>组织铁水生产时，</w:t>
      </w:r>
      <w:r>
        <w:rPr>
          <w:rFonts w:hint="eastAsia" w:ascii="宋体" w:hAnsi="宋体"/>
          <w:color w:val="000000"/>
        </w:rPr>
        <w:t>根据生产线提交的</w:t>
      </w:r>
      <w:r>
        <w:rPr>
          <w:rFonts w:hint="eastAsia" w:ascii="宋体" w:hAnsi="宋体"/>
          <w:szCs w:val="24"/>
        </w:rPr>
        <w:t>铁水要料申请，在系统中完成分配确认。</w:t>
      </w:r>
    </w:p>
    <w:p>
      <w:pPr>
        <w:pStyle w:val="10"/>
        <w:spacing w:line="360" w:lineRule="auto"/>
        <w:ind w:firstLine="480" w:firstLineChars="200"/>
        <w:rPr>
          <w:rFonts w:hint="eastAsia" w:ascii="宋体" w:hAnsi="宋体"/>
          <w:color w:val="000000"/>
        </w:rPr>
      </w:pPr>
      <w:r>
        <w:rPr>
          <w:rFonts w:hint="eastAsia" w:ascii="宋体" w:hAnsi="宋体"/>
          <w:szCs w:val="24"/>
        </w:rPr>
        <w:t>当铁水包到达生产线后，在开始浇铸前，由操作工在系统中执行到料确认，系统正式形成组箱号及铁水包号的对应关系，可以用于追溯每个管号/生产批号的铁水成分信息。</w:t>
      </w:r>
    </w:p>
    <w:p>
      <w:pPr>
        <w:pStyle w:val="10"/>
        <w:spacing w:line="360" w:lineRule="auto"/>
        <w:ind w:firstLine="480" w:firstLineChars="200"/>
        <w:rPr>
          <w:rFonts w:hint="eastAsia" w:ascii="宋体" w:hAnsi="宋体"/>
          <w:color w:val="000000"/>
        </w:rPr>
      </w:pPr>
      <w:r>
        <w:rPr>
          <w:rFonts w:hint="eastAsia" w:ascii="宋体" w:hAnsi="宋体"/>
          <w:color w:val="000000"/>
        </w:rPr>
        <w:t>铁水管理的主要功能包括：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铁水要料申请</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铁水分配确认</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铁水到料确认</w:t>
      </w:r>
    </w:p>
    <w:p>
      <w:pPr>
        <w:pStyle w:val="5"/>
        <w:spacing w:before="0" w:after="0" w:line="400" w:lineRule="exact"/>
        <w:ind w:left="1009" w:hanging="1009"/>
        <w:rPr>
          <w:rFonts w:hint="eastAsia"/>
          <w:sz w:val="28"/>
          <w:szCs w:val="28"/>
        </w:rPr>
      </w:pPr>
      <w:r>
        <w:rPr>
          <w:rFonts w:hint="eastAsia"/>
          <w:sz w:val="28"/>
          <w:szCs w:val="28"/>
        </w:rPr>
        <w:t>管件</w:t>
      </w:r>
      <w:r>
        <w:rPr>
          <w:rFonts w:hint="eastAsia"/>
          <w:sz w:val="28"/>
          <w:szCs w:val="28"/>
          <w:lang w:val="en-US" w:eastAsia="zh-CN"/>
        </w:rPr>
        <w:t>及铸件</w:t>
      </w:r>
      <w:r>
        <w:rPr>
          <w:rFonts w:hint="eastAsia"/>
          <w:sz w:val="28"/>
          <w:szCs w:val="28"/>
        </w:rPr>
        <w:t>管理</w:t>
      </w:r>
    </w:p>
    <w:p>
      <w:pPr>
        <w:pStyle w:val="10"/>
        <w:spacing w:line="360" w:lineRule="auto"/>
        <w:ind w:firstLine="480" w:firstLineChars="200"/>
        <w:rPr>
          <w:rFonts w:hint="eastAsia" w:ascii="宋体" w:hAnsi="宋体"/>
          <w:color w:val="000000"/>
        </w:rPr>
      </w:pPr>
      <w:r>
        <w:rPr>
          <w:rFonts w:hint="eastAsia" w:ascii="宋体" w:hAnsi="宋体"/>
          <w:color w:val="000000"/>
        </w:rPr>
        <w:t>以</w:t>
      </w:r>
      <w:r>
        <w:rPr>
          <w:rFonts w:hint="eastAsia" w:ascii="宋体" w:hAnsi="宋体"/>
          <w:color w:val="000000"/>
          <w:lang w:val="en-US" w:eastAsia="zh-CN"/>
        </w:rPr>
        <w:t>产品</w:t>
      </w:r>
      <w:r>
        <w:rPr>
          <w:rFonts w:hint="eastAsia" w:ascii="宋体" w:hAnsi="宋体"/>
          <w:color w:val="000000"/>
        </w:rPr>
        <w:t>信息为基础，遵循按合同组织生产的原则进行生产管理，为系统其他模块的准确运转提供物料基础数据，满足用户实时查询生产物料等各项需求，实时反映各工序具体的生产状态和物料状态信息。系统对管理范围内的在制品、成品管件信息进行统一的更新维护管理。材料信息包含了基础信息、质量信息、合同信息、计划信息、库区库位信息等。</w:t>
      </w:r>
    </w:p>
    <w:p>
      <w:pPr>
        <w:pStyle w:val="10"/>
        <w:spacing w:line="360" w:lineRule="auto"/>
        <w:ind w:firstLine="480" w:firstLineChars="200"/>
        <w:rPr>
          <w:rFonts w:hint="eastAsia" w:ascii="宋体" w:hAnsi="宋体"/>
          <w:color w:val="000000"/>
        </w:rPr>
      </w:pPr>
      <w:r>
        <w:rPr>
          <w:rFonts w:hint="eastAsia" w:ascii="宋体" w:hAnsi="宋体"/>
          <w:color w:val="000000"/>
        </w:rPr>
        <w:t>对于</w:t>
      </w:r>
      <w:r>
        <w:rPr>
          <w:rFonts w:hint="eastAsia" w:ascii="宋体" w:hAnsi="宋体"/>
          <w:color w:val="000000"/>
          <w:lang w:val="en-US" w:eastAsia="zh-CN"/>
        </w:rPr>
        <w:t>东久线产品</w:t>
      </w:r>
      <w:r>
        <w:rPr>
          <w:rFonts w:hint="eastAsia" w:ascii="宋体" w:hAnsi="宋体"/>
          <w:color w:val="000000"/>
        </w:rPr>
        <w:t>，采用按量管理模式</w:t>
      </w:r>
      <w:r>
        <w:rPr>
          <w:rFonts w:hint="eastAsia" w:ascii="宋体" w:hAnsi="宋体"/>
          <w:color w:val="000000"/>
          <w:lang w:eastAsia="zh-CN"/>
        </w:rPr>
        <w:t>（</w:t>
      </w:r>
      <w:r>
        <w:rPr>
          <w:rFonts w:hint="eastAsia" w:ascii="宋体" w:hAnsi="宋体"/>
          <w:color w:val="000000"/>
          <w:lang w:val="en-US" w:eastAsia="zh-CN"/>
        </w:rPr>
        <w:t>建议以标准框为单位进行管理，如能做到按件管理更好</w:t>
      </w:r>
      <w:r>
        <w:rPr>
          <w:rFonts w:hint="eastAsia" w:ascii="宋体" w:hAnsi="宋体"/>
          <w:color w:val="000000"/>
          <w:lang w:eastAsia="zh-CN"/>
        </w:rPr>
        <w:t>）</w:t>
      </w:r>
      <w:r>
        <w:rPr>
          <w:rFonts w:hint="eastAsia" w:ascii="宋体" w:hAnsi="宋体"/>
          <w:color w:val="000000"/>
        </w:rPr>
        <w:t>。系统负责按批量对</w:t>
      </w:r>
      <w:r>
        <w:rPr>
          <w:rFonts w:hint="eastAsia" w:ascii="宋体" w:hAnsi="宋体"/>
          <w:color w:val="000000"/>
          <w:lang w:val="en-US" w:eastAsia="zh-CN"/>
        </w:rPr>
        <w:t>东久线产品</w:t>
      </w:r>
      <w:r>
        <w:rPr>
          <w:rFonts w:hint="eastAsia" w:ascii="宋体" w:hAnsi="宋体"/>
          <w:color w:val="000000"/>
        </w:rPr>
        <w:t>的生产活动信息进行监控及详细记录，对于物料发生的数据异议信息，按生产批号进行全程追溯检查。系统要求在后续的生产过程中，不同生产批号的管件要明确的区分标识。</w:t>
      </w:r>
    </w:p>
    <w:p>
      <w:pPr>
        <w:pStyle w:val="10"/>
        <w:spacing w:line="360" w:lineRule="auto"/>
        <w:ind w:firstLine="480" w:firstLineChars="200"/>
        <w:rPr>
          <w:rFonts w:hint="eastAsia" w:ascii="宋体" w:hAnsi="宋体"/>
          <w:color w:val="000000"/>
        </w:rPr>
      </w:pPr>
      <w:r>
        <w:rPr>
          <w:rFonts w:hint="eastAsia" w:ascii="宋体" w:hAnsi="宋体"/>
          <w:color w:val="000000"/>
        </w:rPr>
        <w:t>物料管理的主要功能包括：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综合查询</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信息维护</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跟踪处理</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lang w:val="en-US" w:eastAsia="zh-CN"/>
        </w:rPr>
        <w:t>产品</w:t>
      </w:r>
      <w:r>
        <w:rPr>
          <w:rFonts w:hint="eastAsia" w:ascii="宋体" w:hAnsi="宋体"/>
          <w:sz w:val="24"/>
          <w:szCs w:val="24"/>
        </w:rPr>
        <w:t>履历追溯</w:t>
      </w:r>
    </w:p>
    <w:p>
      <w:pPr>
        <w:pStyle w:val="4"/>
        <w:tabs>
          <w:tab w:val="left" w:pos="851"/>
          <w:tab w:val="clear" w:pos="5379"/>
        </w:tabs>
        <w:ind w:left="851"/>
        <w:rPr>
          <w:rFonts w:hint="eastAsia"/>
        </w:rPr>
      </w:pPr>
      <w:r>
        <w:rPr>
          <w:rFonts w:hint="eastAsia"/>
        </w:rPr>
        <w:t>仓库管理</w:t>
      </w:r>
      <w:bookmarkEnd w:id="16"/>
    </w:p>
    <w:p>
      <w:pPr>
        <w:pStyle w:val="5"/>
        <w:spacing w:before="0" w:after="0" w:line="400" w:lineRule="exact"/>
        <w:ind w:left="1009" w:hanging="1009"/>
        <w:rPr>
          <w:rFonts w:hint="eastAsia"/>
          <w:sz w:val="28"/>
          <w:szCs w:val="28"/>
        </w:rPr>
      </w:pPr>
      <w:r>
        <w:rPr>
          <w:rFonts w:hint="eastAsia"/>
          <w:sz w:val="28"/>
          <w:szCs w:val="28"/>
        </w:rPr>
        <w:t>原辅料库管理</w:t>
      </w:r>
    </w:p>
    <w:p>
      <w:pPr>
        <w:pStyle w:val="10"/>
        <w:spacing w:line="360" w:lineRule="auto"/>
        <w:ind w:firstLine="480" w:firstLineChars="200"/>
        <w:rPr>
          <w:rFonts w:hint="eastAsia" w:ascii="宋体" w:hAnsi="宋体"/>
          <w:color w:val="000000"/>
        </w:rPr>
      </w:pPr>
      <w:r>
        <w:rPr>
          <w:rFonts w:hint="eastAsia" w:ascii="宋体" w:hAnsi="宋体"/>
          <w:color w:val="000000"/>
        </w:rPr>
        <w:t>原辅料管理的范围为</w:t>
      </w:r>
      <w:r>
        <w:rPr>
          <w:rFonts w:hint="eastAsia" w:ascii="宋体" w:hAnsi="宋体"/>
          <w:color w:val="000000"/>
          <w:lang w:val="en-US" w:eastAsia="zh-CN"/>
        </w:rPr>
        <w:t>东久线所辖的各工序的原辅料库</w:t>
      </w:r>
      <w:r>
        <w:rPr>
          <w:rFonts w:hint="eastAsia" w:ascii="宋体" w:hAnsi="宋体"/>
          <w:color w:val="000000"/>
        </w:rPr>
        <w:t>。</w:t>
      </w:r>
    </w:p>
    <w:p>
      <w:pPr>
        <w:pStyle w:val="10"/>
        <w:spacing w:line="360" w:lineRule="auto"/>
        <w:ind w:firstLine="480" w:firstLineChars="200"/>
        <w:rPr>
          <w:rFonts w:hint="eastAsia" w:ascii="宋体" w:hAnsi="宋体"/>
          <w:color w:val="000000"/>
        </w:rPr>
      </w:pPr>
      <w:r>
        <w:rPr>
          <w:rFonts w:hint="eastAsia" w:ascii="宋体" w:hAnsi="宋体"/>
          <w:color w:val="000000"/>
        </w:rPr>
        <w:t>原辅料按物料编码进行管理，将原辅料按种类、牌号、纯度、产地等，进行统一编码，通过在系统中进行原辅料的出入库作业，管理原辅料的库存，确保实物与信息的一致。系统形成入出库履历以便查询、统计，同时还包括库存查询、库存调整等功能。</w:t>
      </w:r>
    </w:p>
    <w:p>
      <w:pPr>
        <w:pStyle w:val="10"/>
        <w:spacing w:line="360" w:lineRule="auto"/>
        <w:ind w:firstLine="480" w:firstLineChars="200"/>
        <w:rPr>
          <w:rFonts w:hint="eastAsia" w:ascii="宋体" w:hAnsi="宋体"/>
          <w:color w:val="000000"/>
        </w:rPr>
      </w:pPr>
      <w:r>
        <w:rPr>
          <w:rFonts w:hint="eastAsia" w:ascii="宋体" w:hAnsi="宋体"/>
          <w:color w:val="000000"/>
        </w:rPr>
        <w:t>原辅料库管理负责完成原辅料的入库、出库、盘库等业务， 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仓库入库</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仓库出库</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仓库盘库</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库存查询</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 xml:space="preserve">出入库履历查询 </w:t>
      </w:r>
    </w:p>
    <w:p>
      <w:pPr>
        <w:pStyle w:val="5"/>
        <w:spacing w:before="0" w:after="0" w:line="400" w:lineRule="exact"/>
        <w:ind w:left="1009" w:hanging="1009"/>
        <w:rPr>
          <w:rFonts w:hint="eastAsia"/>
          <w:sz w:val="28"/>
          <w:szCs w:val="28"/>
        </w:rPr>
      </w:pPr>
      <w:r>
        <w:rPr>
          <w:rFonts w:hint="eastAsia"/>
          <w:sz w:val="28"/>
          <w:szCs w:val="28"/>
          <w:lang w:eastAsia="zh-CN"/>
        </w:rPr>
        <w:t>在制品</w:t>
      </w:r>
      <w:r>
        <w:rPr>
          <w:rFonts w:hint="eastAsia"/>
          <w:sz w:val="28"/>
          <w:szCs w:val="28"/>
        </w:rPr>
        <w:t>库管理</w:t>
      </w:r>
    </w:p>
    <w:p>
      <w:pPr>
        <w:pStyle w:val="10"/>
        <w:spacing w:line="360" w:lineRule="auto"/>
        <w:ind w:firstLine="480" w:firstLineChars="200"/>
        <w:rPr>
          <w:rFonts w:hint="eastAsia" w:ascii="宋体" w:hAnsi="宋体"/>
        </w:rPr>
      </w:pPr>
      <w:r>
        <w:rPr>
          <w:rFonts w:hint="eastAsia" w:ascii="宋体" w:hAnsi="宋体"/>
          <w:color w:val="000000"/>
        </w:rPr>
        <w:t>在制品仓库管理的主要目标是实时了解</w:t>
      </w:r>
      <w:r>
        <w:rPr>
          <w:rFonts w:hint="eastAsia"/>
          <w:lang w:val="en-US" w:eastAsia="zh-CN"/>
        </w:rPr>
        <w:t>产品</w:t>
      </w:r>
      <w:r>
        <w:rPr>
          <w:rFonts w:hint="eastAsia"/>
        </w:rPr>
        <w:t>在制品</w:t>
      </w:r>
      <w:r>
        <w:rPr>
          <w:rFonts w:hint="eastAsia" w:ascii="宋体" w:hAnsi="宋体"/>
          <w:color w:val="000000"/>
        </w:rPr>
        <w:t>库存，快速准确地跟踪所管理的</w:t>
      </w:r>
      <w:r>
        <w:rPr>
          <w:rFonts w:hint="eastAsia" w:ascii="宋体" w:hAnsi="宋体"/>
          <w:color w:val="000000"/>
          <w:lang w:val="en-US" w:eastAsia="zh-CN"/>
        </w:rPr>
        <w:t>产品</w:t>
      </w:r>
      <w:r>
        <w:rPr>
          <w:rFonts w:hint="eastAsia" w:ascii="宋体" w:hAnsi="宋体"/>
        </w:rPr>
        <w:t>，并使得</w:t>
      </w:r>
      <w:r>
        <w:rPr>
          <w:rFonts w:hint="eastAsia"/>
          <w:lang w:val="en-US" w:eastAsia="zh-CN"/>
        </w:rPr>
        <w:t>产品</w:t>
      </w:r>
      <w:r>
        <w:rPr>
          <w:rFonts w:hint="eastAsia" w:ascii="宋体" w:hAnsi="宋体"/>
        </w:rPr>
        <w:t>在仓库内的堆放更加合理。仓库管理追求精细化管理原则，以垛位为明细管理单位，要求垛位内的</w:t>
      </w:r>
      <w:r>
        <w:rPr>
          <w:rFonts w:hint="eastAsia"/>
        </w:rPr>
        <w:t>管件</w:t>
      </w:r>
      <w:r>
        <w:rPr>
          <w:rFonts w:hint="eastAsia" w:ascii="宋体" w:hAnsi="宋体"/>
        </w:rPr>
        <w:t>有唯一材料号识别，并且每一</w:t>
      </w:r>
      <w:r>
        <w:rPr>
          <w:rFonts w:hint="eastAsia"/>
        </w:rPr>
        <w:t>管件</w:t>
      </w:r>
      <w:r>
        <w:rPr>
          <w:rFonts w:hint="eastAsia" w:ascii="宋体" w:hAnsi="宋体"/>
        </w:rPr>
        <w:t>有明确的存放位置信息。</w:t>
      </w:r>
    </w:p>
    <w:p>
      <w:pPr>
        <w:pStyle w:val="10"/>
        <w:spacing w:line="360" w:lineRule="auto"/>
        <w:ind w:firstLine="480" w:firstLineChars="200"/>
        <w:rPr>
          <w:rFonts w:hint="eastAsia" w:ascii="宋体" w:hAnsi="宋体"/>
          <w:color w:val="000000"/>
        </w:rPr>
      </w:pPr>
      <w:r>
        <w:rPr>
          <w:rFonts w:hint="eastAsia" w:ascii="宋体" w:hAnsi="宋体"/>
          <w:color w:val="000000"/>
        </w:rPr>
        <w:t>在制品管件生产过程中，根据各工位的出入库交接单据，进行物料流转。</w:t>
      </w:r>
    </w:p>
    <w:p>
      <w:pPr>
        <w:pStyle w:val="10"/>
        <w:spacing w:line="360" w:lineRule="auto"/>
        <w:ind w:firstLine="480" w:firstLineChars="200"/>
        <w:rPr>
          <w:rFonts w:hint="eastAsia" w:ascii="宋体" w:hAnsi="宋体"/>
          <w:color w:val="000000"/>
        </w:rPr>
      </w:pPr>
      <w:r>
        <w:rPr>
          <w:rFonts w:hint="eastAsia" w:ascii="宋体" w:hAnsi="宋体"/>
          <w:color w:val="000000"/>
        </w:rPr>
        <w:t>仓库管理负责完成材料的入库、出库、倒垛、盘库等业务， 主要功能包括：</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仓库入库</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仓库出库</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仓库倒垛</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仓库盘库</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库存查询</w:t>
      </w:r>
    </w:p>
    <w:p>
      <w:pPr>
        <w:pStyle w:val="9"/>
        <w:numPr>
          <w:ilvl w:val="0"/>
          <w:numId w:val="6"/>
        </w:numPr>
        <w:spacing w:after="0" w:line="360" w:lineRule="auto"/>
        <w:jc w:val="left"/>
        <w:rPr>
          <w:rFonts w:hint="eastAsia" w:ascii="宋体" w:hAnsi="宋体"/>
          <w:sz w:val="24"/>
          <w:szCs w:val="24"/>
        </w:rPr>
      </w:pPr>
      <w:r>
        <w:rPr>
          <w:rFonts w:hint="eastAsia" w:ascii="宋体" w:hAnsi="宋体"/>
          <w:sz w:val="24"/>
          <w:szCs w:val="24"/>
        </w:rPr>
        <w:t xml:space="preserve">出入库履历查询 </w:t>
      </w:r>
    </w:p>
    <w:p>
      <w:pPr>
        <w:numPr>
          <w:ilvl w:val="0"/>
          <w:numId w:val="8"/>
        </w:numPr>
        <w:rPr>
          <w:rFonts w:hint="eastAsia"/>
          <w:b/>
          <w:bCs/>
          <w:sz w:val="28"/>
          <w:szCs w:val="28"/>
          <w:lang w:val="en-US" w:eastAsia="zh-CN"/>
        </w:rPr>
      </w:pPr>
      <w:r>
        <w:rPr>
          <w:rFonts w:hint="eastAsia"/>
          <w:b/>
          <w:bCs/>
          <w:sz w:val="28"/>
          <w:szCs w:val="28"/>
          <w:lang w:val="en-US" w:eastAsia="zh-CN"/>
        </w:rPr>
        <w:t>对东久线MES系统的要求和在实施中重点关注的问题</w:t>
      </w:r>
    </w:p>
    <w:p>
      <w:pPr>
        <w:widowControl w:val="0"/>
        <w:numPr>
          <w:numId w:val="0"/>
        </w:numPr>
        <w:wordWrap/>
        <w:adjustRightInd/>
        <w:snapToGrid/>
        <w:spacing w:before="0" w:after="0" w:line="360" w:lineRule="auto"/>
        <w:ind w:left="0" w:leftChars="0" w:right="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1、东久线产品与老线静压线产品交叉情况：</w:t>
      </w:r>
    </w:p>
    <w:p>
      <w:pPr>
        <w:widowControl w:val="0"/>
        <w:numPr>
          <w:numId w:val="0"/>
        </w:numPr>
        <w:wordWrap/>
        <w:adjustRightInd/>
        <w:snapToGrid/>
        <w:spacing w:before="0" w:after="0" w:line="360" w:lineRule="auto"/>
        <w:ind w:left="0" w:leftChars="0" w:right="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东久线与静压线工艺类似，对产品的管理都是按品种（量）进行管理，其中东久线生产200以下管件和铸件，静压线生产200以上400以下管件和铸件。 东久线和静压线存在产品交叉情况，主要是200规格的管件两条产线都可以生产。 </w:t>
      </w:r>
    </w:p>
    <w:p>
      <w:pPr>
        <w:widowControl w:val="0"/>
        <w:numPr>
          <w:numId w:val="0"/>
        </w:numPr>
        <w:wordWrap/>
        <w:adjustRightInd/>
        <w:snapToGrid/>
        <w:spacing w:before="0" w:after="0" w:line="360" w:lineRule="auto"/>
        <w:ind w:left="0" w:leftChars="0" w:right="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消失模线和静压线有产品交叉，主要是300至350规格的管件和铸件。</w:t>
      </w:r>
    </w:p>
    <w:p>
      <w:pPr>
        <w:widowControl w:val="0"/>
        <w:numPr>
          <w:ilvl w:val="0"/>
          <w:numId w:val="9"/>
        </w:numPr>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考虑</w:t>
      </w:r>
      <w:r>
        <w:rPr>
          <w:rFonts w:hint="eastAsia" w:ascii="宋体" w:hAnsi="宋体" w:eastAsia="宋体" w:cs="宋体"/>
          <w:b w:val="0"/>
          <w:bCs w:val="0"/>
          <w:sz w:val="24"/>
          <w:szCs w:val="24"/>
          <w:lang w:val="en-US" w:eastAsia="zh-CN"/>
        </w:rPr>
        <w:t>东久线工艺特点能否实现按件跟踪和管理</w:t>
      </w:r>
      <w:r>
        <w:rPr>
          <w:rFonts w:hint="eastAsia" w:ascii="宋体" w:hAnsi="宋体" w:cs="宋体"/>
          <w:b w:val="0"/>
          <w:bCs w:val="0"/>
          <w:sz w:val="24"/>
          <w:szCs w:val="24"/>
          <w:lang w:val="en-US" w:eastAsia="zh-CN"/>
        </w:rPr>
        <w:t>。</w:t>
      </w:r>
    </w:p>
    <w:p>
      <w:pPr>
        <w:widowControl w:val="0"/>
        <w:numPr>
          <w:numId w:val="0"/>
        </w:numPr>
        <w:wordWrap/>
        <w:adjustRightInd/>
        <w:snapToGrid/>
        <w:spacing w:before="0" w:after="0" w:line="360" w:lineRule="auto"/>
        <w:ind w:left="0" w:leftChars="0" w:right="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3、东久线MES系统要具备产线扩充功能，根据企业发展要求在后期如继续新建相同工艺特点生产线，系统要能通过简单的维护和页面配置实现新建产线的使用。</w:t>
      </w:r>
    </w:p>
    <w:p>
      <w:pPr>
        <w:pStyle w:val="9"/>
        <w:numPr>
          <w:numId w:val="0"/>
        </w:numPr>
        <w:spacing w:after="0" w:line="360" w:lineRule="auto"/>
        <w:jc w:val="left"/>
        <w:rPr>
          <w:rFonts w:hint="eastAsia" w:ascii="宋体" w:hAnsi="宋体"/>
          <w:sz w:val="24"/>
          <w:szCs w:val="24"/>
        </w:rPr>
      </w:pPr>
    </w:p>
    <w:p>
      <w:pPr>
        <w:numPr>
          <w:numId w:val="0"/>
        </w:numPr>
        <w:ind w:firstLine="480" w:firstLineChars="200"/>
        <w:rPr>
          <w:rFonts w:hint="eastAsia" w:ascii="宋体" w:hAnsi="宋体"/>
          <w:sz w:val="24"/>
          <w:szCs w:val="24"/>
          <w:lang w:val="en-US" w:eastAsia="zh-CN"/>
        </w:rPr>
      </w:pPr>
    </w:p>
    <w:p>
      <w:pPr>
        <w:numPr>
          <w:numId w:val="0"/>
        </w:numPr>
        <w:rPr>
          <w:rFonts w:hint="eastAsia" w:eastAsia="宋体"/>
          <w:lang w:val="en-US" w:eastAsia="zh-CN"/>
        </w:rPr>
      </w:pPr>
      <w:r>
        <w:rPr>
          <w:rFonts w:hint="eastAsia"/>
          <w:lang w:val="en-US" w:eastAsia="zh-CN"/>
        </w:rPr>
        <w:t xml:space="preserve">    </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Arial Unicode MS">
    <w:panose1 w:val="020B0604020202020204"/>
    <w:charset w:val="86"/>
    <w:family w:val="auto"/>
    <w:pitch w:val="default"/>
    <w:sig w:usb0="FFFFFFFF" w:usb1="E9FFFFFF" w:usb2="0000003F" w:usb3="00000000" w:csb0="603F01FF" w:csb1="FFFF0000"/>
  </w:font>
  <w:font w:name="'宋体">
    <w:altName w:val="宋体"/>
    <w:panose1 w:val="020B0604020202020204"/>
    <w:charset w:val="86"/>
    <w:family w:val="auto"/>
    <w:pitch w:val="default"/>
    <w:sig w:usb0="00000001" w:usb1="080E0000" w:usb2="00000010" w:usb3="00000000" w:csb0="00040000" w:csb1="00000000"/>
  </w:font>
  <w:font w:name="ITCCenturyBookT">
    <w:altName w:val="Times New Roman"/>
    <w:panose1 w:val="00000000000000000000"/>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auto"/>
    <w:pitch w:val="default"/>
    <w:sig w:usb0="00000001" w:usb1="080E0000" w:usb2="00000010" w:usb3="00000000" w:csb0="00040000" w:csb1="00000000"/>
  </w:font>
  <w:font w:name="MS Mincho">
    <w:altName w:val="Yu Gothic UI"/>
    <w:panose1 w:val="02020609040205080304"/>
    <w:charset w:val="80"/>
    <w:family w:val="auto"/>
    <w:pitch w:val="default"/>
    <w:sig w:usb0="E00002FF" w:usb1="6AC7FDFB" w:usb2="00000012" w:usb3="00000000" w:csb0="0002009F" w:csb1="00000000"/>
  </w:font>
  <w:font w:name="Arial Narrow">
    <w:panose1 w:val="020B0606020202030204"/>
    <w:charset w:val="00"/>
    <w:family w:val="auto"/>
    <w:pitch w:val="default"/>
    <w:sig w:usb0="00000287" w:usb1="00000800" w:usb2="00000000" w:usb3="00000000" w:csb0="2000009F" w:csb1="DFD70000"/>
  </w:font>
  <w:font w:name="仿宋体">
    <w:altName w:val="宋体"/>
    <w:panose1 w:val="02010600030101010101"/>
    <w:charset w:val="86"/>
    <w:family w:val="auto"/>
    <w:pitch w:val="default"/>
    <w:sig w:usb0="00000001" w:usb1="080E0000" w:usb2="00000010" w:usb3="00000000" w:csb0="00040000" w:csb1="00000000"/>
  </w:font>
  <w:font w:name="PMingLiU">
    <w:altName w:val="PMingLiU-ExtB"/>
    <w:panose1 w:val="02020500000000000000"/>
    <w:charset w:val="88"/>
    <w:family w:val="auto"/>
    <w:pitch w:val="default"/>
    <w:sig w:usb0="A00002FF" w:usb1="28CFFCFA" w:usb2="00000016" w:usb3="00000000" w:csb0="00100001"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1">
      <w:start w:val="3"/>
      <w:numFmt w:val="chineseCounting"/>
      <w:suff w:val="nothing"/>
      <w:lvlText w:val="%1、"/>
      <w:lvlJc w:val="left"/>
    </w:lvl>
  </w:abstractNum>
  <w:abstractNum w:abstractNumId="1">
    <w:nsid w:val="00000001"/>
    <w:multiLevelType w:val="multilevel"/>
    <w:tmpl w:val="00000001"/>
    <w:lvl w:ilvl="0" w:tentative="1">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00000002"/>
    <w:multiLevelType w:val="singleLevel"/>
    <w:tmpl w:val="00000002"/>
    <w:lvl w:ilvl="0" w:tentative="1">
      <w:start w:val="4"/>
      <w:numFmt w:val="chineseCounting"/>
      <w:suff w:val="nothing"/>
      <w:lvlText w:val="%1、"/>
      <w:lvlJc w:val="left"/>
    </w:lvl>
  </w:abstractNum>
  <w:abstractNum w:abstractNumId="9">
    <w:nsid w:val="00000009"/>
    <w:multiLevelType w:val="singleLevel"/>
    <w:tmpl w:val="00000009"/>
    <w:lvl w:ilvl="0" w:tentative="1">
      <w:start w:val="1"/>
      <w:numFmt w:val="chineseCounting"/>
      <w:suff w:val="nothing"/>
      <w:lvlText w:val="%1、"/>
      <w:lvlJc w:val="left"/>
    </w:lvl>
  </w:abstractNum>
  <w:abstractNum w:abstractNumId="14">
    <w:nsid w:val="0000000E"/>
    <w:multiLevelType w:val="multilevel"/>
    <w:tmpl w:val="0000000E"/>
    <w:lvl w:ilvl="0" w:tentative="1">
      <w:start w:val="1"/>
      <w:numFmt w:val="bullet"/>
      <w:lvlText w:val=""/>
      <w:lvlJc w:val="left"/>
      <w:pPr>
        <w:ind w:left="900" w:hanging="420"/>
      </w:pPr>
      <w:rPr>
        <w:rFonts w:hint="default" w:ascii="Wingdings" w:hAnsi="Wingdings"/>
      </w:rPr>
    </w:lvl>
    <w:lvl w:ilvl="1" w:tentative="1">
      <w:start w:val="1"/>
      <w:numFmt w:val="bullet"/>
      <w:lvlText w:val=""/>
      <w:lvlJc w:val="left"/>
      <w:pPr>
        <w:ind w:left="1320" w:hanging="420"/>
      </w:pPr>
      <w:rPr>
        <w:rFonts w:hint="default" w:ascii="Wingdings" w:hAnsi="Wingdings"/>
      </w:rPr>
    </w:lvl>
    <w:lvl w:ilvl="2" w:tentative="1">
      <w:start w:val="1"/>
      <w:numFmt w:val="bullet"/>
      <w:lvlText w:val=""/>
      <w:lvlJc w:val="left"/>
      <w:pPr>
        <w:ind w:left="1740" w:hanging="420"/>
      </w:pPr>
      <w:rPr>
        <w:rFonts w:hint="default" w:ascii="Wingdings" w:hAnsi="Wingdings"/>
      </w:rPr>
    </w:lvl>
    <w:lvl w:ilvl="3" w:tentative="1">
      <w:start w:val="1"/>
      <w:numFmt w:val="bullet"/>
      <w:lvlText w:val=""/>
      <w:lvlJc w:val="left"/>
      <w:pPr>
        <w:ind w:left="2160" w:hanging="420"/>
      </w:pPr>
      <w:rPr>
        <w:rFonts w:hint="default" w:ascii="Wingdings" w:hAnsi="Wingdings"/>
      </w:rPr>
    </w:lvl>
    <w:lvl w:ilvl="4" w:tentative="1">
      <w:start w:val="1"/>
      <w:numFmt w:val="bullet"/>
      <w:lvlText w:val=""/>
      <w:lvlJc w:val="left"/>
      <w:pPr>
        <w:ind w:left="2580" w:hanging="420"/>
      </w:pPr>
      <w:rPr>
        <w:rFonts w:hint="default" w:ascii="Wingdings" w:hAnsi="Wingdings"/>
      </w:rPr>
    </w:lvl>
    <w:lvl w:ilvl="5" w:tentative="1">
      <w:start w:val="1"/>
      <w:numFmt w:val="bullet"/>
      <w:lvlText w:val=""/>
      <w:lvlJc w:val="left"/>
      <w:pPr>
        <w:ind w:left="3000" w:hanging="420"/>
      </w:pPr>
      <w:rPr>
        <w:rFonts w:hint="default" w:ascii="Wingdings" w:hAnsi="Wingdings"/>
      </w:rPr>
    </w:lvl>
    <w:lvl w:ilvl="6" w:tentative="1">
      <w:start w:val="1"/>
      <w:numFmt w:val="bullet"/>
      <w:lvlText w:val=""/>
      <w:lvlJc w:val="left"/>
      <w:pPr>
        <w:ind w:left="3420" w:hanging="420"/>
      </w:pPr>
      <w:rPr>
        <w:rFonts w:hint="default" w:ascii="Wingdings" w:hAnsi="Wingdings"/>
      </w:rPr>
    </w:lvl>
    <w:lvl w:ilvl="7" w:tentative="1">
      <w:start w:val="1"/>
      <w:numFmt w:val="bullet"/>
      <w:lvlText w:val=""/>
      <w:lvlJc w:val="left"/>
      <w:pPr>
        <w:ind w:left="3840" w:hanging="420"/>
      </w:pPr>
      <w:rPr>
        <w:rFonts w:hint="default" w:ascii="Wingdings" w:hAnsi="Wingdings"/>
      </w:rPr>
    </w:lvl>
    <w:lvl w:ilvl="8" w:tentative="1">
      <w:start w:val="1"/>
      <w:numFmt w:val="bullet"/>
      <w:lvlText w:val=""/>
      <w:lvlJc w:val="left"/>
      <w:pPr>
        <w:ind w:left="4260" w:hanging="420"/>
      </w:pPr>
      <w:rPr>
        <w:rFonts w:hint="default" w:ascii="Wingdings" w:hAnsi="Wingdings"/>
      </w:rPr>
    </w:lvl>
  </w:abstractNum>
  <w:abstractNum w:abstractNumId="15">
    <w:nsid w:val="0000000F"/>
    <w:multiLevelType w:val="multilevel"/>
    <w:tmpl w:val="0000000F"/>
    <w:lvl w:ilvl="0" w:tentative="1">
      <w:start w:val="1"/>
      <w:numFmt w:val="bullet"/>
      <w:lvlText w:val=""/>
      <w:lvlJc w:val="left"/>
      <w:pPr>
        <w:tabs>
          <w:tab w:val="left" w:pos="945"/>
        </w:tabs>
        <w:ind w:left="945" w:hanging="420"/>
      </w:pPr>
      <w:rPr>
        <w:rFonts w:hint="default" w:ascii="Wingdings" w:hAnsi="Wingdings"/>
      </w:rPr>
    </w:lvl>
    <w:lvl w:ilvl="1" w:tentative="1">
      <w:start w:val="1"/>
      <w:numFmt w:val="bullet"/>
      <w:lvlText w:val=""/>
      <w:lvlJc w:val="left"/>
      <w:pPr>
        <w:tabs>
          <w:tab w:val="left" w:pos="1365"/>
        </w:tabs>
        <w:ind w:left="1365" w:hanging="420"/>
      </w:pPr>
      <w:rPr>
        <w:rFonts w:hint="default" w:ascii="Wingdings" w:hAnsi="Wingdings"/>
      </w:rPr>
    </w:lvl>
    <w:lvl w:ilvl="2" w:tentative="1">
      <w:start w:val="1"/>
      <w:numFmt w:val="bullet"/>
      <w:lvlText w:val=""/>
      <w:lvlJc w:val="left"/>
      <w:pPr>
        <w:tabs>
          <w:tab w:val="left" w:pos="1785"/>
        </w:tabs>
        <w:ind w:left="1785" w:hanging="420"/>
      </w:pPr>
      <w:rPr>
        <w:rFonts w:hint="default" w:ascii="Wingdings" w:hAnsi="Wingdings"/>
      </w:rPr>
    </w:lvl>
    <w:lvl w:ilvl="3" w:tentative="1">
      <w:start w:val="1"/>
      <w:numFmt w:val="bullet"/>
      <w:lvlText w:val=""/>
      <w:lvlJc w:val="left"/>
      <w:pPr>
        <w:tabs>
          <w:tab w:val="left" w:pos="2205"/>
        </w:tabs>
        <w:ind w:left="2205" w:hanging="420"/>
      </w:pPr>
      <w:rPr>
        <w:rFonts w:hint="default" w:ascii="Wingdings" w:hAnsi="Wingdings"/>
      </w:rPr>
    </w:lvl>
    <w:lvl w:ilvl="4" w:tentative="1">
      <w:start w:val="1"/>
      <w:numFmt w:val="bullet"/>
      <w:lvlText w:val=""/>
      <w:lvlJc w:val="left"/>
      <w:pPr>
        <w:tabs>
          <w:tab w:val="left" w:pos="2625"/>
        </w:tabs>
        <w:ind w:left="2625" w:hanging="420"/>
      </w:pPr>
      <w:rPr>
        <w:rFonts w:hint="default" w:ascii="Wingdings" w:hAnsi="Wingdings"/>
      </w:rPr>
    </w:lvl>
    <w:lvl w:ilvl="5" w:tentative="1">
      <w:start w:val="1"/>
      <w:numFmt w:val="bullet"/>
      <w:lvlText w:val=""/>
      <w:lvlJc w:val="left"/>
      <w:pPr>
        <w:tabs>
          <w:tab w:val="left" w:pos="3045"/>
        </w:tabs>
        <w:ind w:left="3045" w:hanging="420"/>
      </w:pPr>
      <w:rPr>
        <w:rFonts w:hint="default" w:ascii="Wingdings" w:hAnsi="Wingdings"/>
      </w:rPr>
    </w:lvl>
    <w:lvl w:ilvl="6" w:tentative="1">
      <w:start w:val="1"/>
      <w:numFmt w:val="bullet"/>
      <w:lvlText w:val=""/>
      <w:lvlJc w:val="left"/>
      <w:pPr>
        <w:tabs>
          <w:tab w:val="left" w:pos="3465"/>
        </w:tabs>
        <w:ind w:left="3465" w:hanging="420"/>
      </w:pPr>
      <w:rPr>
        <w:rFonts w:hint="default" w:ascii="Wingdings" w:hAnsi="Wingdings"/>
      </w:rPr>
    </w:lvl>
    <w:lvl w:ilvl="7" w:tentative="1">
      <w:start w:val="1"/>
      <w:numFmt w:val="bullet"/>
      <w:lvlText w:val=""/>
      <w:lvlJc w:val="left"/>
      <w:pPr>
        <w:tabs>
          <w:tab w:val="left" w:pos="3885"/>
        </w:tabs>
        <w:ind w:left="3885" w:hanging="420"/>
      </w:pPr>
      <w:rPr>
        <w:rFonts w:hint="default" w:ascii="Wingdings" w:hAnsi="Wingdings"/>
      </w:rPr>
    </w:lvl>
    <w:lvl w:ilvl="8" w:tentative="1">
      <w:start w:val="1"/>
      <w:numFmt w:val="bullet"/>
      <w:lvlText w:val=""/>
      <w:lvlJc w:val="left"/>
      <w:pPr>
        <w:tabs>
          <w:tab w:val="left" w:pos="4305"/>
        </w:tabs>
        <w:ind w:left="4305" w:hanging="420"/>
      </w:pPr>
      <w:rPr>
        <w:rFonts w:hint="default" w:ascii="Wingdings" w:hAnsi="Wingdings"/>
      </w:rPr>
    </w:lvl>
  </w:abstractNum>
  <w:abstractNum w:abstractNumId="16">
    <w:nsid w:val="00000010"/>
    <w:multiLevelType w:val="multilevel"/>
    <w:tmpl w:val="00000010"/>
    <w:lvl w:ilvl="0" w:tentative="1">
      <w:start w:val="1"/>
      <w:numFmt w:val="decimal"/>
      <w:lvlText w:val="%1"/>
      <w:lvlJc w:val="left"/>
      <w:pPr>
        <w:tabs>
          <w:tab w:val="left" w:pos="432"/>
        </w:tabs>
        <w:ind w:left="432" w:hanging="432"/>
      </w:pPr>
      <w:rPr>
        <w:rFonts w:hint="eastAsia"/>
      </w:rPr>
    </w:lvl>
    <w:lvl w:ilvl="1" w:tentative="1">
      <w:start w:val="1"/>
      <w:numFmt w:val="decimal"/>
      <w:lvlText w:val="%1.%2"/>
      <w:lvlJc w:val="left"/>
      <w:pPr>
        <w:tabs>
          <w:tab w:val="left" w:pos="576"/>
        </w:tabs>
        <w:ind w:left="576" w:hanging="576"/>
      </w:pPr>
      <w:rPr>
        <w:rFonts w:hint="eastAsia"/>
        <w:sz w:val="28"/>
        <w:szCs w:val="28"/>
      </w:rPr>
    </w:lvl>
    <w:lvl w:ilvl="2" w:tentative="1">
      <w:start w:val="1"/>
      <w:numFmt w:val="decimal"/>
      <w:pStyle w:val="3"/>
      <w:lvlText w:val="%1.%2.%3"/>
      <w:lvlJc w:val="left"/>
      <w:pPr>
        <w:tabs>
          <w:tab w:val="left" w:pos="3555"/>
        </w:tabs>
        <w:ind w:left="3555" w:hanging="720"/>
      </w:pPr>
      <w:rPr>
        <w:rFonts w:hint="eastAsia" w:ascii="宋体" w:hAnsi="宋体" w:eastAsia="宋体"/>
      </w:rPr>
    </w:lvl>
    <w:lvl w:ilvl="3" w:tentative="1">
      <w:start w:val="1"/>
      <w:numFmt w:val="decimal"/>
      <w:pStyle w:val="4"/>
      <w:lvlText w:val="%1.%2.%3.%4"/>
      <w:lvlJc w:val="left"/>
      <w:pPr>
        <w:tabs>
          <w:tab w:val="left" w:pos="5379"/>
        </w:tabs>
        <w:ind w:left="5379" w:hanging="864"/>
      </w:pPr>
      <w:rPr>
        <w:rFonts w:hint="eastAsia" w:ascii="宋体" w:hAnsi="宋体" w:eastAsia="宋体"/>
        <w:sz w:val="28"/>
        <w:szCs w:val="28"/>
      </w:rPr>
    </w:lvl>
    <w:lvl w:ilvl="4" w:tentative="1">
      <w:start w:val="1"/>
      <w:numFmt w:val="decimal"/>
      <w:pStyle w:val="5"/>
      <w:lvlText w:val="%1.%2.%3.%4.%5"/>
      <w:lvlJc w:val="left"/>
      <w:pPr>
        <w:tabs>
          <w:tab w:val="left" w:pos="1008"/>
        </w:tabs>
        <w:ind w:left="1008" w:hanging="1008"/>
      </w:pPr>
      <w:rPr>
        <w:rFonts w:hint="eastAsia" w:ascii="宋体" w:hAnsi="宋体" w:eastAsia="宋体" w:cs="Times New Roman"/>
        <w:b/>
        <w:i w:val="0"/>
        <w:iCs w:val="0"/>
        <w:caps w:val="0"/>
        <w:smallCaps w:val="0"/>
        <w:strike w:val="0"/>
        <w:dstrike w:val="0"/>
        <w:outline w:val="0"/>
        <w:shadow w:val="0"/>
        <w:spacing w:val="0"/>
        <w:position w:val="0"/>
        <w:sz w:val="28"/>
        <w:szCs w:val="28"/>
        <w:u w:val="none"/>
      </w:rPr>
    </w:lvl>
    <w:lvl w:ilvl="5" w:tentative="1">
      <w:start w:val="1"/>
      <w:numFmt w:val="decimal"/>
      <w:lvlText w:val="%1.%2.%3.%4.%5.%6"/>
      <w:lvlJc w:val="left"/>
      <w:pPr>
        <w:tabs>
          <w:tab w:val="left" w:pos="1152"/>
        </w:tabs>
        <w:ind w:left="1152" w:hanging="1152"/>
      </w:pPr>
      <w:rPr>
        <w:rFonts w:hint="eastAsia"/>
        <w:b/>
        <w:sz w:val="24"/>
        <w:szCs w:val="24"/>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7">
    <w:nsid w:val="00000011"/>
    <w:multiLevelType w:val="singleLevel"/>
    <w:tmpl w:val="00000011"/>
    <w:lvl w:ilvl="0" w:tentative="1">
      <w:start w:val="5"/>
      <w:numFmt w:val="chineseCounting"/>
      <w:suff w:val="nothing"/>
      <w:lvlText w:val="%1、"/>
      <w:lvlJc w:val="left"/>
    </w:lvl>
  </w:abstractNum>
  <w:abstractNum w:abstractNumId="18">
    <w:nsid w:val="00000012"/>
    <w:multiLevelType w:val="singleLevel"/>
    <w:tmpl w:val="00000012"/>
    <w:lvl w:ilvl="0" w:tentative="1">
      <w:start w:val="2"/>
      <w:numFmt w:val="decimal"/>
      <w:suff w:val="nothing"/>
      <w:lvlText w:val="%1、"/>
      <w:lvlJc w:val="left"/>
    </w:lvl>
  </w:abstractNum>
  <w:num w:numId="1">
    <w:abstractNumId w:val="16"/>
  </w:num>
  <w:num w:numId="2">
    <w:abstractNumId w:val="9"/>
  </w:num>
  <w:num w:numId="3">
    <w:abstractNumId w:val="0"/>
  </w:num>
  <w:num w:numId="4">
    <w:abstractNumId w:val="1"/>
  </w:num>
  <w:num w:numId="5">
    <w:abstractNumId w:val="2"/>
  </w:num>
  <w:num w:numId="6">
    <w:abstractNumId w:val="15"/>
  </w:num>
  <w:num w:numId="7">
    <w:abstractNumId w:val="14"/>
  </w:num>
  <w:num w:numId="8">
    <w:abstractNumId w:val="17"/>
  </w:num>
  <w:num w:numId="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pPr>
      <w:keepNext/>
      <w:keepLines/>
      <w:spacing w:before="340" w:beforeAutospacing="0" w:after="330" w:afterAutospacing="0" w:line="576" w:lineRule="auto"/>
      <w:outlineLvl w:val="0"/>
    </w:pPr>
    <w:rPr>
      <w:b/>
      <w:kern w:val="44"/>
      <w:sz w:val="44"/>
    </w:rPr>
  </w:style>
  <w:style w:type="paragraph" w:styleId="3">
    <w:name w:val="heading 3"/>
    <w:basedOn w:val="1"/>
    <w:next w:val="1"/>
    <w:pPr>
      <w:keepNext/>
      <w:keepLines/>
      <w:numPr>
        <w:ilvl w:val="2"/>
        <w:numId w:val="1"/>
      </w:numPr>
      <w:tabs>
        <w:tab w:val="left" w:pos="0"/>
        <w:tab w:val="left" w:pos="432"/>
        <w:tab w:val="clear" w:pos="3555"/>
      </w:tabs>
      <w:spacing w:line="480" w:lineRule="exact"/>
      <w:ind w:left="0" w:firstLine="0"/>
      <w:outlineLvl w:val="2"/>
    </w:pPr>
    <w:rPr>
      <w:b/>
      <w:bCs/>
      <w:kern w:val="2"/>
      <w:sz w:val="28"/>
      <w:szCs w:val="32"/>
    </w:rPr>
  </w:style>
  <w:style w:type="paragraph" w:styleId="4">
    <w:name w:val="heading 4"/>
    <w:basedOn w:val="1"/>
    <w:next w:val="1"/>
    <w:pPr>
      <w:keepNext/>
      <w:keepLines/>
      <w:numPr>
        <w:ilvl w:val="3"/>
        <w:numId w:val="1"/>
      </w:numPr>
      <w:tabs>
        <w:tab w:val="left" w:pos="432"/>
      </w:tabs>
      <w:spacing w:line="480" w:lineRule="exact"/>
      <w:outlineLvl w:val="3"/>
    </w:pPr>
    <w:rPr>
      <w:rFonts w:ascii="宋体" w:hAnsi="宋体"/>
      <w:b/>
      <w:bCs/>
      <w:kern w:val="2"/>
      <w:sz w:val="28"/>
      <w:szCs w:val="28"/>
    </w:rPr>
  </w:style>
  <w:style w:type="paragraph" w:styleId="5">
    <w:name w:val="heading 5"/>
    <w:basedOn w:val="1"/>
    <w:pPr>
      <w:keepNext/>
      <w:numPr>
        <w:ilvl w:val="4"/>
        <w:numId w:val="1"/>
      </w:numPr>
      <w:tabs>
        <w:tab w:val="left" w:pos="432"/>
      </w:tabs>
      <w:spacing w:before="120" w:after="120" w:line="480" w:lineRule="auto"/>
      <w:jc w:val="left"/>
      <w:outlineLvl w:val="4"/>
    </w:pPr>
    <w:rPr>
      <w:b/>
      <w:bCs/>
      <w:kern w:val="2"/>
      <w:sz w:val="24"/>
      <w:szCs w:val="24"/>
    </w:rPr>
  </w:style>
  <w:style w:type="character" w:default="1" w:styleId="8">
    <w:name w:val="Default Paragraph Font"/>
  </w:style>
  <w:style w:type="paragraph" w:styleId="6">
    <w:name w:val="Body Text"/>
    <w:basedOn w:val="1"/>
    <w:pPr>
      <w:spacing w:after="120"/>
    </w:pPr>
    <w:rPr>
      <w:kern w:val="2"/>
      <w:sz w:val="21"/>
      <w:szCs w:val="24"/>
    </w:rPr>
  </w:style>
  <w:style w:type="paragraph" w:styleId="7">
    <w:name w:val="header"/>
    <w:basedOn w:val="1"/>
    <w:pPr>
      <w:widowControl/>
      <w:pBdr>
        <w:bottom w:val="single" w:color="auto" w:sz="6" w:space="1"/>
      </w:pBdr>
      <w:tabs>
        <w:tab w:val="center" w:pos="4153"/>
        <w:tab w:val="right" w:pos="8306"/>
      </w:tabs>
      <w:snapToGrid w:val="0"/>
      <w:jc w:val="center"/>
    </w:pPr>
    <w:rPr>
      <w:rFonts w:eastAsia="宋体"/>
      <w:sz w:val="18"/>
      <w:lang w:val="en-US" w:eastAsia="zh-CN" w:bidi="ar-SA"/>
    </w:rPr>
  </w:style>
  <w:style w:type="paragraph" w:customStyle="1" w:styleId="9">
    <w:name w:val="Body Text First Indent"/>
    <w:basedOn w:val="6"/>
    <w:pPr>
      <w:ind w:firstLine="420"/>
    </w:pPr>
  </w:style>
  <w:style w:type="paragraph" w:customStyle="1" w:styleId="10">
    <w:name w:val="Normal Indent"/>
    <w:basedOn w:val="1"/>
    <w:pPr>
      <w:widowControl/>
      <w:ind w:firstLine="420"/>
      <w:jc w:val="left"/>
    </w:pPr>
    <w:rPr>
      <w:rFonts w:eastAsia="宋体"/>
      <w:sz w:val="24"/>
      <w:lang w:val="en-US" w:eastAsia="zh-CN" w:bidi="ar-SA"/>
    </w:rPr>
  </w:style>
  <w:style w:type="character" w:customStyle="1" w:styleId="11">
    <w:name w:val="page number"/>
    <w:basedOn w:val="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2019-06-28T17:01:00Z</dcterms:created>
  <dcterms:modified xsi:type="dcterms:W3CDTF">2019-06-28T10:29:27Z</dcterms:modified>
  <dc:title>新线MES系统功能概述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