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关于非分散红外烟气分析仪招标的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非分散红外烟气分析仪招标</w:t>
      </w:r>
      <w:r>
        <w:rPr>
          <w:rFonts w:hint="eastAsia"/>
          <w:b w:val="0"/>
          <w:bCs/>
          <w:sz w:val="28"/>
          <w:szCs w:val="28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 w:val="0"/>
          <w:bCs/>
          <w:sz w:val="28"/>
          <w:szCs w:val="28"/>
          <w:lang w:eastAsia="zh-CN"/>
        </w:rPr>
        <w:t>现变更为</w:t>
      </w:r>
      <w:r>
        <w:rPr>
          <w:rFonts w:hint="eastAsia"/>
          <w:b w:val="0"/>
          <w:bCs/>
          <w:sz w:val="28"/>
          <w:szCs w:val="28"/>
          <w:lang w:val="en-US" w:eastAsia="zh-CN"/>
        </w:rPr>
        <w:t>2019年7月12日早9:30进行，地点不变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请各报名单位做好准备，准时入场！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07-11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435D66D8"/>
    <w:rsid w:val="64556846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2019-07-12T00:24:53Z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