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eastAsia="zh-CN"/>
        </w:rPr>
      </w:pPr>
      <w:r>
        <w:rPr>
          <w:rFonts w:hint="eastAsia"/>
          <w:lang w:val="en-US" w:eastAsia="zh-CN"/>
        </w:rPr>
        <w:t>一、</w:t>
      </w:r>
      <w:r>
        <w:rPr>
          <w:rFonts w:hint="eastAsia"/>
          <w:lang w:eastAsia="zh-CN"/>
        </w:rPr>
        <w:t>静压线新开模具技术要求</w:t>
      </w:r>
    </w:p>
    <w:p>
      <w:pPr>
        <w:numPr>
          <w:ilvl w:val="0"/>
          <w:numId w:val="1"/>
        </w:num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设备基本参数</w:t>
      </w:r>
    </w:p>
    <w:p>
      <w:pPr>
        <w:widowControl w:val="0"/>
        <w:numPr>
          <w:ilvl w:val="0"/>
          <w:numId w:val="0"/>
        </w:numPr>
        <w:wordWrap/>
        <w:adjustRightInd w:val="0"/>
        <w:snapToGrid/>
        <w:spacing w:beforeLines="50" w:after="0" w:line="312" w:lineRule="auto"/>
        <w:ind w:right="0"/>
        <w:jc w:val="both"/>
        <w:textAlignment w:val="baseline"/>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1、型板模具尺寸参数（水平分型），单位：mm</w:t>
      </w:r>
    </w:p>
    <w:p>
      <w:pPr>
        <w:widowControl w:val="0"/>
        <w:numPr>
          <w:ilvl w:val="0"/>
          <w:numId w:val="0"/>
        </w:numPr>
        <w:wordWrap/>
        <w:adjustRightInd w:val="0"/>
        <w:snapToGrid/>
        <w:spacing w:beforeLines="50" w:after="0" w:line="312" w:lineRule="auto"/>
        <w:ind w:right="0" w:firstLine="560" w:firstLineChars="200"/>
        <w:jc w:val="both"/>
        <w:textAlignment w:val="baseline"/>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模板尺寸              1236×836 </w:t>
      </w:r>
    </w:p>
    <w:p>
      <w:pPr>
        <w:widowControl w:val="0"/>
        <w:numPr>
          <w:ilvl w:val="0"/>
          <w:numId w:val="0"/>
        </w:numPr>
        <w:wordWrap/>
        <w:adjustRightInd w:val="0"/>
        <w:snapToGrid/>
        <w:spacing w:beforeLines="50" w:after="0" w:line="312" w:lineRule="auto"/>
        <w:ind w:right="0"/>
        <w:jc w:val="both"/>
        <w:textAlignment w:val="baseline"/>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模具底板高度          60 </w:t>
      </w:r>
    </w:p>
    <w:p>
      <w:pPr>
        <w:widowControl w:val="0"/>
        <w:numPr>
          <w:ilvl w:val="0"/>
          <w:numId w:val="0"/>
        </w:numPr>
        <w:wordWrap/>
        <w:adjustRightInd w:val="0"/>
        <w:snapToGrid/>
        <w:spacing w:beforeLines="50" w:after="0" w:line="312" w:lineRule="auto"/>
        <w:ind w:right="0"/>
        <w:jc w:val="both"/>
        <w:textAlignment w:val="baseline"/>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上模板最大高度        350 </w:t>
      </w:r>
    </w:p>
    <w:p>
      <w:pPr>
        <w:widowControl w:val="0"/>
        <w:numPr>
          <w:ilvl w:val="0"/>
          <w:numId w:val="0"/>
        </w:numPr>
        <w:wordWrap/>
        <w:adjustRightInd w:val="0"/>
        <w:snapToGrid/>
        <w:spacing w:beforeLines="50" w:after="0" w:line="312" w:lineRule="auto"/>
        <w:ind w:right="0" w:firstLine="560" w:firstLineChars="200"/>
        <w:jc w:val="both"/>
        <w:textAlignment w:val="baseline"/>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下模板最大高度        300</w:t>
      </w:r>
    </w:p>
    <w:p>
      <w:pPr>
        <w:numPr>
          <w:ilvl w:val="0"/>
          <w:numId w:val="2"/>
        </w:num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冷芯盒垂直分型，设备参数型号Z9408-60D，主要参数如下（单位：mm）：</w:t>
      </w:r>
    </w:p>
    <w:p>
      <w:pPr>
        <w:ind w:left="424" w:left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芯盒最大尺寸                820×850×450          </w:t>
      </w:r>
    </w:p>
    <w:p>
      <w:pPr>
        <w:ind w:left="424" w:left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工作台尺寸                 </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color w:val="auto"/>
          <w:sz w:val="28"/>
          <w:szCs w:val="28"/>
        </w:rPr>
        <w:t>820×5</w:t>
      </w:r>
      <w:r>
        <w:rPr>
          <w:rFonts w:hint="eastAsia" w:ascii="仿宋_GB2312" w:hAnsi="仿宋_GB2312" w:eastAsia="仿宋_GB2312" w:cs="仿宋_GB2312"/>
          <w:sz w:val="28"/>
          <w:szCs w:val="28"/>
        </w:rPr>
        <w:t xml:space="preserve">30              </w:t>
      </w:r>
    </w:p>
    <w:p>
      <w:pPr>
        <w:ind w:left="424" w:left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压头压紧缸行程              235                   </w:t>
      </w:r>
    </w:p>
    <w:p>
      <w:pPr>
        <w:ind w:left="424" w:left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合模缸行程                  400                   </w:t>
      </w:r>
    </w:p>
    <w:p>
      <w:pPr>
        <w:ind w:left="424" w:left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射砂板至芯盒上平台距离      260                 </w:t>
      </w:r>
    </w:p>
    <w:p>
      <w:pPr>
        <w:ind w:left="424" w:left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左右工作台开模距离          1230                                 </w:t>
      </w:r>
    </w:p>
    <w:p>
      <w:pPr>
        <w:ind w:left="424" w:left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砂斗容积                    300 L</w:t>
      </w:r>
    </w:p>
    <w:p>
      <w:pPr>
        <w:ind w:left="424" w:leftChars="202"/>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若该设备无法满足开模设计要求，可与我方联系、商讨。</w:t>
      </w:r>
    </w:p>
    <w:p>
      <w:pPr>
        <w:numPr>
          <w:ilvl w:val="0"/>
          <w:numId w:val="0"/>
        </w:numPr>
        <w:spacing w:before="50" w:line="50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二、模具开模技术要求</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1、芯盒及型板按单体模具进行开模设计，最大尺寸布局，模型布局尽可能的紧密布局，型板为水平分型，设计时按照水平分型方案设计；</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所有芯盒要求按照垂直分型进行布局设计，要求射砂嘴避开管身工作面，射砂嘴设计在芯头端面；砂芯工作面需平整、做到：不需要浸涂料，直接使用（表面平整度、强度）的要求，且砂芯工作面要求无射砂嘴、顶芯杆痕迹；成型砂芯无富余厚度。</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3、招标前需要将模具开模技术方案与我方沟通，确定其基本的方案。</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4、铸造模具毛坯的材质性能应符合各项相应标准的要求。加工后的铸造模具表面不允许有任何铸造缺陷。坯件应进行人工时效处理，较大的复杂坯件应进行二次人工时效处理。</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5、模具加工精度：</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A、模具工作表面粗糙度Ra1.6，非工作表面粗糙度Ra6.3～Ra12.5，合模接触面粗糙度Ra1.6；</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B、合模后分盒面间隙≦0.1mm；</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C、合模后分盒面错箱值≦0.2mm；</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D、分盒面的平面度不超过0.05/200；</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E、分盒面与芯盒安装面的平行度公差小于0.10；</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F、其它加工公差按国家标准执行。</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6、模具外观：</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A、模具表面不允许有裂纹、损伤、疏松、孔洞类缺陷。</w:t>
      </w:r>
    </w:p>
    <w:p>
      <w:pPr>
        <w:spacing w:before="50"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B、原则上不允许对模具进行镶嵌、焊补，如果需要，须经我方同意，方可实施。</w:t>
      </w:r>
    </w:p>
    <w:p>
      <w:pPr>
        <w:spacing w:before="50" w:line="50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三、验收要求</w:t>
      </w:r>
    </w:p>
    <w:p>
      <w:pPr>
        <w:widowControl w:val="0"/>
        <w:wordWrap/>
        <w:adjustRightInd w:val="0"/>
        <w:snapToGrid/>
        <w:spacing w:beforeLines="50" w:after="0" w:line="312" w:lineRule="auto"/>
        <w:ind w:left="0" w:leftChars="0" w:right="0" w:firstLine="560" w:firstLineChars="200"/>
        <w:jc w:val="both"/>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eastAsia="zh-CN"/>
        </w:rPr>
        <w:t>模具</w:t>
      </w:r>
      <w:r>
        <w:rPr>
          <w:rFonts w:hint="eastAsia" w:ascii="仿宋_GB2312" w:hAnsi="仿宋_GB2312" w:eastAsia="仿宋_GB2312" w:cs="仿宋_GB2312"/>
          <w:sz w:val="28"/>
          <w:szCs w:val="28"/>
        </w:rPr>
        <w:t>厂家</w:t>
      </w:r>
      <w:r>
        <w:rPr>
          <w:rFonts w:hint="eastAsia" w:ascii="仿宋_GB2312" w:hAnsi="仿宋_GB2312" w:eastAsia="仿宋_GB2312" w:cs="仿宋_GB2312"/>
          <w:sz w:val="28"/>
          <w:szCs w:val="28"/>
          <w:lang w:eastAsia="zh-CN"/>
        </w:rPr>
        <w:t>（以下简称卖方）</w:t>
      </w:r>
      <w:r>
        <w:rPr>
          <w:rFonts w:hint="eastAsia" w:ascii="仿宋_GB2312" w:hAnsi="仿宋_GB2312" w:eastAsia="仿宋_GB2312" w:cs="仿宋_GB2312"/>
          <w:sz w:val="28"/>
          <w:szCs w:val="28"/>
        </w:rPr>
        <w:t>进行铸造工艺设计、模具及芯盒结构设计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其中芯子</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芯盒。铸造工艺方案及芯盒结构需将设计图、模拟分析结果发</w:t>
      </w:r>
      <w:r>
        <w:rPr>
          <w:rFonts w:hint="eastAsia" w:ascii="仿宋_GB2312" w:hAnsi="仿宋_GB2312" w:eastAsia="仿宋_GB2312" w:cs="仿宋_GB2312"/>
          <w:sz w:val="28"/>
          <w:szCs w:val="28"/>
          <w:lang w:eastAsia="zh-CN"/>
        </w:rPr>
        <w:t>买方</w:t>
      </w:r>
      <w:r>
        <w:rPr>
          <w:rFonts w:hint="eastAsia" w:ascii="仿宋_GB2312" w:hAnsi="仿宋_GB2312" w:eastAsia="仿宋_GB2312" w:cs="仿宋_GB2312"/>
          <w:sz w:val="28"/>
          <w:szCs w:val="28"/>
        </w:rPr>
        <w:t>，经</w:t>
      </w:r>
      <w:r>
        <w:rPr>
          <w:rFonts w:hint="eastAsia" w:ascii="仿宋_GB2312" w:hAnsi="仿宋_GB2312" w:eastAsia="仿宋_GB2312" w:cs="仿宋_GB2312"/>
          <w:sz w:val="28"/>
          <w:szCs w:val="28"/>
          <w:lang w:eastAsia="zh-CN"/>
        </w:rPr>
        <w:t>买方</w:t>
      </w:r>
      <w:r>
        <w:rPr>
          <w:rFonts w:hint="eastAsia" w:ascii="仿宋_GB2312" w:hAnsi="仿宋_GB2312" w:eastAsia="仿宋_GB2312" w:cs="仿宋_GB2312"/>
          <w:sz w:val="28"/>
          <w:szCs w:val="28"/>
        </w:rPr>
        <w:t>同意后方可进行制造。</w:t>
      </w:r>
    </w:p>
    <w:p>
      <w:pPr>
        <w:widowControl w:val="0"/>
        <w:wordWrap/>
        <w:adjustRightInd w:val="0"/>
        <w:snapToGrid/>
        <w:spacing w:beforeLines="50" w:after="0" w:line="312" w:lineRule="auto"/>
        <w:ind w:left="0" w:leftChars="0" w:right="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卖家负责模具的调试工作，芯盒制得砂芯合格率要求达到98%以上，型板成型产品合格率要求达到99%以上（核算基数为单次开机生产200套），且砂芯及产品尺寸须符合产品图纸要求，尺寸首次检验须连续通过5批次以上检验合格；试模未能达到要求，须无条件返工至合格，且须在限定时间内，否则对卖方追究其误工损失。</w:t>
      </w:r>
    </w:p>
    <w:p>
      <w:pPr>
        <w:pStyle w:val="10"/>
        <w:spacing w:line="500" w:lineRule="exact"/>
        <w:ind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3、卖方要以买方提供的最新版产品图纸作为模具的制作标准，型板模具制得产品飞边、错箱不大于0.1 mm，产品尺寸及技术要求符合产品图纸要求。</w:t>
      </w:r>
    </w:p>
    <w:p>
      <w:pPr>
        <w:pStyle w:val="10"/>
        <w:spacing w:line="500" w:lineRule="exact"/>
        <w:ind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4、卖方负责所有模具的工艺、结构设计及制作，并提供给买方所有模具图纸电子版1份，纸质版3份，</w:t>
      </w:r>
      <w:r>
        <w:rPr>
          <w:rFonts w:hint="eastAsia" w:ascii="仿宋_GB2312" w:hAnsi="仿宋_GB2312" w:eastAsia="仿宋_GB2312" w:cs="仿宋_GB2312"/>
          <w:sz w:val="28"/>
          <w:szCs w:val="28"/>
        </w:rPr>
        <w:t>在最终验收时，卖方应向买方交付下述资料的二维图和电子光盘及三维2份，其中二维图电子版图纸格式为.dwg。</w:t>
      </w:r>
      <w:r>
        <w:rPr>
          <w:rFonts w:hint="eastAsia" w:ascii="仿宋_GB2312" w:hAnsi="仿宋_GB2312" w:eastAsia="仿宋_GB2312" w:cs="仿宋_GB2312"/>
          <w:sz w:val="28"/>
          <w:szCs w:val="28"/>
          <w:lang w:eastAsia="zh-CN"/>
        </w:rPr>
        <w:t>三维为</w:t>
      </w:r>
      <w:r>
        <w:rPr>
          <w:rFonts w:hint="eastAsia" w:ascii="仿宋_GB2312" w:hAnsi="仿宋_GB2312" w:eastAsia="仿宋_GB2312" w:cs="仿宋_GB2312"/>
          <w:sz w:val="28"/>
          <w:szCs w:val="28"/>
          <w:lang w:val="en-US" w:eastAsia="zh-CN"/>
        </w:rPr>
        <w:t>UG；</w:t>
      </w:r>
    </w:p>
    <w:p>
      <w:pPr>
        <w:pStyle w:val="10"/>
        <w:spacing w:line="500" w:lineRule="exact"/>
        <w:ind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工艺布局图、型板图、芯盒图、砂芯图</w:t>
      </w:r>
    </w:p>
    <w:p>
      <w:pPr>
        <w:pStyle w:val="10"/>
        <w:spacing w:line="500" w:lineRule="exact"/>
        <w:ind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5、卖方提供所有模具备件及易损件图纸；</w:t>
      </w:r>
    </w:p>
    <w:p>
      <w:pPr>
        <w:ind w:firstLine="560" w:firstLineChars="20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6、型板及芯盒模具使用寿命必须达到10万模次以上。卖方提供模具易损件一套，自验收合格之日起一年内出现质量问题由供方免费维修（需方原因除外）。</w:t>
      </w:r>
    </w:p>
    <w:p>
      <w:pPr>
        <w:pStyle w:val="10"/>
        <w:shd w:val="clear"/>
        <w:spacing w:line="500" w:lineRule="exact"/>
        <w:ind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7、卖方对模具的完整性及工艺合理性负责；</w:t>
      </w:r>
    </w:p>
    <w:p>
      <w:pPr>
        <w:pStyle w:val="10"/>
        <w:spacing w:line="500" w:lineRule="exact"/>
        <w:ind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8、卖方负责提供所有成品模具的出厂检测（材质、尺寸等）报告；</w:t>
      </w:r>
    </w:p>
    <w:p>
      <w:pPr>
        <w:pStyle w:val="10"/>
        <w:spacing w:line="500" w:lineRule="exact"/>
        <w:ind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9、其他未列技术资料以我部实际设备参数要求为准。</w:t>
      </w:r>
    </w:p>
    <w:p>
      <w:pPr>
        <w:pStyle w:val="10"/>
        <w:spacing w:line="500" w:lineRule="exact"/>
        <w:ind w:firstLineChars="0"/>
        <w:rPr>
          <w:rFonts w:hint="eastAsia" w:ascii="仿宋_GB2312" w:hAnsi="仿宋_GB2312" w:eastAsia="仿宋_GB2312" w:cs="仿宋_GB2312"/>
          <w:sz w:val="28"/>
          <w:szCs w:val="28"/>
          <w:lang w:val="en-US" w:eastAsia="zh-CN"/>
        </w:rPr>
      </w:pPr>
    </w:p>
    <w:p>
      <w:pPr>
        <w:pStyle w:val="10"/>
        <w:spacing w:line="500" w:lineRule="exact"/>
        <w:ind w:firstLineChars="0"/>
        <w:rPr>
          <w:rFonts w:hint="eastAsia" w:ascii="仿宋_GB2312" w:hAnsi="仿宋_GB2312" w:eastAsia="仿宋_GB2312" w:cs="仿宋_GB2312"/>
          <w:sz w:val="28"/>
          <w:szCs w:val="28"/>
          <w:lang w:val="en-US" w:eastAsia="zh-CN"/>
        </w:rPr>
      </w:pPr>
    </w:p>
    <w:p>
      <w:pPr>
        <w:pStyle w:val="10"/>
        <w:spacing w:line="500" w:lineRule="exact"/>
        <w:ind w:firstLineChars="0"/>
        <w:rPr>
          <w:rFonts w:hint="eastAsia" w:ascii="仿宋_GB2312" w:hAnsi="仿宋_GB2312" w:eastAsia="仿宋_GB2312" w:cs="仿宋_GB2312"/>
          <w:sz w:val="28"/>
          <w:szCs w:val="28"/>
          <w:lang w:val="en-US" w:eastAsia="zh-CN"/>
        </w:rPr>
      </w:pPr>
    </w:p>
    <w:p>
      <w:pPr>
        <w:pStyle w:val="10"/>
        <w:spacing w:line="500" w:lineRule="exact"/>
        <w:ind w:firstLineChars="0"/>
        <w:rPr>
          <w:rFonts w:hint="eastAsia" w:ascii="仿宋_GB2312" w:hAnsi="仿宋_GB2312" w:eastAsia="仿宋_GB2312" w:cs="仿宋_GB2312"/>
          <w:sz w:val="28"/>
          <w:szCs w:val="28"/>
          <w:lang w:val="en-US" w:eastAsia="zh-CN"/>
        </w:rPr>
      </w:pPr>
    </w:p>
    <w:p>
      <w:pPr>
        <w:pStyle w:val="10"/>
        <w:spacing w:line="500" w:lineRule="exact"/>
        <w:ind w:firstLineChars="0"/>
        <w:rPr>
          <w:rFonts w:hint="eastAsia" w:ascii="仿宋_GB2312" w:hAnsi="仿宋_GB2312" w:eastAsia="仿宋_GB2312" w:cs="仿宋_GB2312"/>
          <w:sz w:val="28"/>
          <w:szCs w:val="28"/>
          <w:lang w:val="en-US" w:eastAsia="zh-CN"/>
        </w:rPr>
      </w:pPr>
      <w:bookmarkStart w:id="0" w:name="_GoBack"/>
      <w:bookmarkEnd w:id="0"/>
    </w:p>
    <w:p>
      <w:pPr>
        <w:pStyle w:val="3"/>
        <w:bidi w:val="0"/>
        <w:jc w:val="center"/>
        <w:rPr>
          <w:rFonts w:hint="eastAsia"/>
          <w:lang w:eastAsia="zh-CN"/>
        </w:rPr>
      </w:pPr>
      <w:r>
        <w:rPr>
          <w:rFonts w:hint="eastAsia"/>
          <w:lang w:val="en-US" w:eastAsia="zh-CN"/>
        </w:rPr>
        <w:t>二、东久线</w:t>
      </w:r>
      <w:r>
        <w:rPr>
          <w:rFonts w:hint="eastAsia"/>
          <w:lang w:eastAsia="zh-CN"/>
        </w:rPr>
        <w:t>模具技术要求</w:t>
      </w:r>
    </w:p>
    <w:p>
      <w:pPr>
        <w:tabs>
          <w:tab w:val="left" w:pos="1276"/>
          <w:tab w:val="left" w:pos="1700"/>
          <w:tab w:val="left" w:pos="2551"/>
          <w:tab w:val="left" w:pos="3402"/>
          <w:tab w:val="left" w:pos="4251"/>
          <w:tab w:val="left" w:pos="5102"/>
          <w:tab w:val="left" w:pos="5952"/>
          <w:tab w:val="left" w:pos="6802"/>
          <w:tab w:val="left" w:pos="7653"/>
          <w:tab w:val="left" w:pos="7959"/>
        </w:tabs>
        <w:spacing w:after="22" w:line="500" w:lineRule="exact"/>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一、东久线制芯机简介</w:t>
      </w:r>
    </w:p>
    <w:p>
      <w:pPr>
        <w:tabs>
          <w:tab w:val="left" w:pos="1276"/>
          <w:tab w:val="left" w:pos="1700"/>
          <w:tab w:val="left" w:pos="2551"/>
          <w:tab w:val="left" w:pos="3402"/>
          <w:tab w:val="left" w:pos="4251"/>
          <w:tab w:val="left" w:pos="5102"/>
          <w:tab w:val="left" w:pos="5952"/>
          <w:tab w:val="left" w:pos="6802"/>
          <w:tab w:val="left" w:pos="7653"/>
          <w:tab w:val="left" w:pos="7959"/>
        </w:tabs>
        <w:spacing w:after="22"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铸件部东久线</w:t>
      </w:r>
      <w:r>
        <w:rPr>
          <w:rFonts w:hint="eastAsia" w:ascii="宋体" w:hAnsi="宋体" w:eastAsia="宋体" w:cs="宋体"/>
          <w:sz w:val="28"/>
          <w:szCs w:val="28"/>
        </w:rPr>
        <w:t>制芯系统主要由6台ZH8650管件热芯机、送砂小车及电控系统、砂库及钢构平台系统、斗提机等组成，通过斗提机把原砂输送到砂库中，砂库的下面有自动开关装置，送砂小车移动到砂库下方时，砂库的开关闸门自动打开给小车加砂，然后闸门自动关闭。当制芯机料斗上的料位计发出缺砂信号时，送砂小车移动到该制芯机的上方把芯砂加入到制芯机料斗中，然后通过设备的动作和模具的加热将砂芯固化并进行自动抽芯棒、取芯、</w:t>
      </w:r>
      <w:r>
        <w:rPr>
          <w:rFonts w:hint="eastAsia" w:ascii="宋体" w:hAnsi="宋体" w:eastAsia="宋体" w:cs="宋体"/>
          <w:sz w:val="28"/>
          <w:szCs w:val="28"/>
          <w:lang w:eastAsia="zh-CN"/>
        </w:rPr>
        <w:t>刮砂</w:t>
      </w:r>
      <w:r>
        <w:rPr>
          <w:rFonts w:hint="eastAsia" w:ascii="宋体" w:hAnsi="宋体" w:eastAsia="宋体" w:cs="宋体"/>
          <w:sz w:val="28"/>
          <w:szCs w:val="28"/>
        </w:rPr>
        <w:t>等动作。每两台制芯机共用一个修芯室，每个修芯室均设有废气收集、废砂收集装置，收集的尾气经处理后达标排放。</w:t>
      </w:r>
    </w:p>
    <w:p>
      <w:pPr>
        <w:tabs>
          <w:tab w:val="left" w:pos="1276"/>
          <w:tab w:val="left" w:pos="1700"/>
          <w:tab w:val="left" w:pos="2551"/>
          <w:tab w:val="left" w:pos="3402"/>
          <w:tab w:val="left" w:pos="4251"/>
          <w:tab w:val="left" w:pos="5102"/>
          <w:tab w:val="left" w:pos="5952"/>
          <w:tab w:val="left" w:pos="6802"/>
          <w:tab w:val="left" w:pos="7653"/>
          <w:tab w:val="left" w:pos="7959"/>
        </w:tabs>
        <w:spacing w:after="22"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各规格型号砂芯均采用抽芯棒整体成型，抽芯棒带加热功能，芯盒加热均匀。每台制芯机</w:t>
      </w:r>
      <w:r>
        <w:rPr>
          <w:rFonts w:hint="eastAsia" w:ascii="宋体" w:hAnsi="宋体" w:eastAsia="宋体" w:cs="宋体"/>
          <w:color w:val="auto"/>
          <w:sz w:val="28"/>
          <w:szCs w:val="28"/>
          <w:highlight w:val="none"/>
        </w:rPr>
        <w:t>具有自动</w:t>
      </w:r>
      <w:r>
        <w:rPr>
          <w:rFonts w:hint="eastAsia" w:ascii="宋体" w:hAnsi="宋体" w:eastAsia="宋体" w:cs="宋体"/>
          <w:color w:val="auto"/>
          <w:sz w:val="28"/>
          <w:szCs w:val="28"/>
          <w:highlight w:val="none"/>
          <w:lang w:eastAsia="zh-CN"/>
        </w:rPr>
        <w:t>刮砂装置</w:t>
      </w:r>
      <w:r>
        <w:rPr>
          <w:rFonts w:hint="eastAsia" w:ascii="宋体" w:hAnsi="宋体" w:eastAsia="宋体" w:cs="宋体"/>
          <w:color w:val="000000"/>
          <w:sz w:val="28"/>
          <w:szCs w:val="28"/>
        </w:rPr>
        <w:t>、自动喷脱模剂及模具快换等功能，采用液压夹紧方式，每台制芯机均有独立的液压系统、电控系统。</w:t>
      </w:r>
    </w:p>
    <w:p>
      <w:pPr>
        <w:tabs>
          <w:tab w:val="left" w:pos="1276"/>
          <w:tab w:val="left" w:pos="1700"/>
          <w:tab w:val="left" w:pos="2551"/>
          <w:tab w:val="left" w:pos="3402"/>
          <w:tab w:val="left" w:pos="4251"/>
          <w:tab w:val="left" w:pos="5102"/>
          <w:tab w:val="left" w:pos="5952"/>
          <w:tab w:val="left" w:pos="6802"/>
          <w:tab w:val="left" w:pos="7653"/>
          <w:tab w:val="left" w:pos="7959"/>
        </w:tabs>
        <w:spacing w:after="22"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每个产品制作一套芯盒及型板，一套模具只生产一种产品，模具布局做到产品出件最多、工艺出品率最高，砂铁比最低。每台制芯机生产效率不低于</w:t>
      </w:r>
      <w:r>
        <w:rPr>
          <w:rFonts w:hint="eastAsia" w:ascii="宋体" w:hAnsi="宋体" w:eastAsia="宋体" w:cs="宋体"/>
          <w:b w:val="0"/>
          <w:bCs w:val="0"/>
          <w:color w:val="000000"/>
          <w:sz w:val="28"/>
          <w:szCs w:val="28"/>
        </w:rPr>
        <w:t>20模/小时</w:t>
      </w:r>
      <w:r>
        <w:rPr>
          <w:rFonts w:hint="eastAsia" w:ascii="宋体" w:hAnsi="宋体" w:eastAsia="宋体" w:cs="宋体"/>
          <w:color w:val="000000"/>
          <w:sz w:val="28"/>
          <w:szCs w:val="28"/>
        </w:rPr>
        <w:t>，总生产效率满足平均</w:t>
      </w:r>
      <w:r>
        <w:rPr>
          <w:rFonts w:hint="eastAsia" w:ascii="宋体" w:hAnsi="宋体" w:eastAsia="宋体" w:cs="宋体"/>
          <w:color w:val="auto"/>
          <w:sz w:val="28"/>
          <w:szCs w:val="28"/>
          <w:highlight w:val="none"/>
        </w:rPr>
        <w:t>200</w:t>
      </w:r>
      <w:r>
        <w:rPr>
          <w:rFonts w:hint="eastAsia" w:ascii="宋体" w:hAnsi="宋体" w:eastAsia="宋体" w:cs="宋体"/>
          <w:color w:val="000000"/>
          <w:sz w:val="28"/>
          <w:szCs w:val="28"/>
        </w:rPr>
        <w:t>件/小时的生产要求。</w:t>
      </w:r>
    </w:p>
    <w:p>
      <w:pPr>
        <w:numPr>
          <w:ilvl w:val="0"/>
          <w:numId w:val="3"/>
        </w:numPr>
        <w:jc w:val="both"/>
        <w:rPr>
          <w:rFonts w:hint="eastAsia"/>
          <w:b/>
          <w:bCs/>
          <w:sz w:val="28"/>
          <w:szCs w:val="28"/>
          <w:lang w:val="en-US" w:eastAsia="zh-CN"/>
        </w:rPr>
      </w:pPr>
      <w:r>
        <w:rPr>
          <w:rFonts w:hint="eastAsia"/>
          <w:b/>
          <w:bCs/>
          <w:sz w:val="28"/>
          <w:szCs w:val="28"/>
          <w:lang w:val="en-US" w:eastAsia="zh-CN"/>
        </w:rPr>
        <w:t>东久线制芯机技术参数</w:t>
      </w:r>
    </w:p>
    <w:tbl>
      <w:tblPr>
        <w:tblStyle w:val="9"/>
        <w:tblW w:w="81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579"/>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8121" w:type="dxa"/>
            <w:gridSpan w:val="3"/>
            <w:tcBorders>
              <w:top w:val="single" w:color="auto" w:sz="12" w:space="0"/>
              <w:left w:val="single" w:color="auto" w:sz="12" w:space="0"/>
              <w:bottom w:val="double" w:color="auto" w:sz="4" w:space="0"/>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ZH8650管件热芯机技术参数表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top w:val="double" w:color="auto" w:sz="4" w:space="0"/>
              <w:left w:val="single" w:color="auto" w:sz="12" w:space="0"/>
              <w:bottom w:val="double" w:color="auto" w:sz="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序号</w:t>
            </w:r>
          </w:p>
        </w:tc>
        <w:tc>
          <w:tcPr>
            <w:tcW w:w="4579" w:type="dxa"/>
            <w:tcBorders>
              <w:top w:val="double" w:color="auto" w:sz="4" w:space="0"/>
              <w:left w:val="single" w:color="auto" w:sz="4" w:space="0"/>
              <w:bottom w:val="double" w:color="auto" w:sz="2" w:space="0"/>
            </w:tcBorders>
            <w:noWrap w:val="0"/>
            <w:vAlign w:val="center"/>
          </w:tcPr>
          <w:p>
            <w:pPr>
              <w:ind w:left="105" w:leftChars="50" w:right="115" w:rightChars="55"/>
              <w:rPr>
                <w:rFonts w:hint="eastAsia" w:hAnsi="宋体" w:cs="宋体"/>
                <w:lang w:bidi="ar"/>
              </w:rPr>
            </w:pPr>
            <w:r>
              <w:rPr>
                <w:rFonts w:hint="eastAsia" w:hAnsi="宋体" w:cs="宋体"/>
                <w:lang w:bidi="ar"/>
              </w:rPr>
              <w:t>参数内容</w:t>
            </w:r>
          </w:p>
        </w:tc>
        <w:tc>
          <w:tcPr>
            <w:tcW w:w="2246" w:type="dxa"/>
            <w:tcBorders>
              <w:top w:val="double" w:color="auto" w:sz="4" w:space="0"/>
              <w:bottom w:val="double" w:color="auto" w:sz="2" w:space="0"/>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8121" w:type="dxa"/>
            <w:gridSpan w:val="3"/>
            <w:tcBorders>
              <w:top w:val="double" w:color="auto" w:sz="2" w:space="0"/>
              <w:left w:val="single" w:color="auto" w:sz="12" w:space="0"/>
              <w:right w:val="single" w:color="auto" w:sz="12" w:space="0"/>
            </w:tcBorders>
            <w:noWrap w:val="0"/>
            <w:vAlign w:val="center"/>
          </w:tcPr>
          <w:p>
            <w:pPr>
              <w:ind w:left="105" w:leftChars="50" w:right="115" w:rightChars="55"/>
              <w:rPr>
                <w:rFonts w:hint="eastAsia" w:hAnsi="宋体" w:cs="宋体"/>
                <w:lang w:bidi="ar"/>
              </w:rPr>
            </w:pPr>
            <w:r>
              <w:rPr>
                <w:rFonts w:hint="eastAsia" w:hAnsi="宋体" w:cs="宋体"/>
                <w:lang w:bidi="ar"/>
              </w:rPr>
              <w:t>设备主要参数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w:t>
            </w:r>
          </w:p>
        </w:tc>
        <w:tc>
          <w:tcPr>
            <w:tcW w:w="4579" w:type="dxa"/>
            <w:tcBorders>
              <w:left w:val="single" w:color="auto" w:sz="4" w:space="0"/>
            </w:tcBorders>
            <w:noWrap w:val="0"/>
            <w:vAlign w:val="center"/>
          </w:tcPr>
          <w:p>
            <w:pPr>
              <w:ind w:left="105" w:leftChars="50" w:right="115" w:rightChars="55"/>
              <w:rPr>
                <w:rFonts w:hint="eastAsia" w:hAnsi="宋体" w:cs="宋体"/>
                <w:color w:val="000000"/>
                <w:lang w:bidi="ar"/>
              </w:rPr>
            </w:pPr>
            <w:r>
              <w:rPr>
                <w:rFonts w:hint="eastAsia" w:hAnsi="宋体" w:cs="宋体"/>
                <w:color w:val="000000"/>
                <w:lang w:bidi="ar"/>
              </w:rPr>
              <w:t>最大射砂量</w:t>
            </w:r>
          </w:p>
        </w:tc>
        <w:tc>
          <w:tcPr>
            <w:tcW w:w="2246" w:type="dxa"/>
            <w:tcBorders>
              <w:right w:val="single" w:color="auto" w:sz="12" w:space="0"/>
            </w:tcBorders>
            <w:noWrap w:val="0"/>
            <w:vAlign w:val="center"/>
          </w:tcPr>
          <w:p>
            <w:pPr>
              <w:ind w:left="105" w:leftChars="50" w:right="115" w:rightChars="55"/>
              <w:jc w:val="center"/>
              <w:rPr>
                <w:rFonts w:hint="eastAsia" w:hAnsi="宋体" w:cs="宋体"/>
                <w:color w:val="000000"/>
                <w:lang w:bidi="ar"/>
              </w:rPr>
            </w:pPr>
            <w:r>
              <w:rPr>
                <w:rFonts w:hint="eastAsia" w:hAnsi="宋体" w:cs="宋体"/>
                <w:color w:val="000000"/>
                <w:lang w:bidi="ar"/>
              </w:rPr>
              <w:t>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2</w:t>
            </w:r>
          </w:p>
        </w:tc>
        <w:tc>
          <w:tcPr>
            <w:tcW w:w="4579" w:type="dxa"/>
            <w:tcBorders>
              <w:left w:val="single" w:color="auto" w:sz="4" w:space="0"/>
            </w:tcBorders>
            <w:noWrap w:val="0"/>
            <w:vAlign w:val="center"/>
          </w:tcPr>
          <w:p>
            <w:pPr>
              <w:ind w:left="105" w:leftChars="50" w:right="115" w:rightChars="55"/>
              <w:rPr>
                <w:rFonts w:hint="eastAsia" w:hAnsi="宋体" w:cs="宋体"/>
                <w:color w:val="000000"/>
                <w:lang w:bidi="ar"/>
              </w:rPr>
            </w:pPr>
            <w:r>
              <w:rPr>
                <w:rFonts w:hint="eastAsia" w:hAnsi="宋体" w:cs="宋体"/>
                <w:color w:val="000000"/>
                <w:lang w:bidi="ar"/>
              </w:rPr>
              <w:t>上压头油缸行程</w:t>
            </w:r>
          </w:p>
        </w:tc>
        <w:tc>
          <w:tcPr>
            <w:tcW w:w="2246" w:type="dxa"/>
            <w:tcBorders>
              <w:right w:val="single" w:color="auto" w:sz="12" w:space="0"/>
            </w:tcBorders>
            <w:noWrap w:val="0"/>
            <w:vAlign w:val="center"/>
          </w:tcPr>
          <w:p>
            <w:pPr>
              <w:ind w:left="105" w:leftChars="50" w:right="115" w:rightChars="55"/>
              <w:jc w:val="center"/>
              <w:rPr>
                <w:rFonts w:hint="eastAsia" w:hAnsi="宋体" w:cs="宋体"/>
                <w:color w:val="000000"/>
                <w:lang w:bidi="ar"/>
              </w:rPr>
            </w:pPr>
            <w:r>
              <w:rPr>
                <w:rFonts w:hint="eastAsia" w:hAnsi="宋体" w:cs="宋体"/>
                <w:color w:val="000000"/>
                <w:lang w:bidi="ar"/>
              </w:rPr>
              <w:t>450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3</w:t>
            </w:r>
          </w:p>
        </w:tc>
        <w:tc>
          <w:tcPr>
            <w:tcW w:w="4579" w:type="dxa"/>
            <w:tcBorders>
              <w:left w:val="single" w:color="auto" w:sz="4" w:space="0"/>
            </w:tcBorders>
            <w:noWrap w:val="0"/>
            <w:vAlign w:val="center"/>
          </w:tcPr>
          <w:p>
            <w:pPr>
              <w:ind w:left="105" w:leftChars="50" w:right="115" w:rightChars="55"/>
              <w:rPr>
                <w:rFonts w:hint="eastAsia" w:hAnsi="宋体" w:cs="宋体"/>
                <w:color w:val="000000"/>
                <w:lang w:bidi="ar"/>
              </w:rPr>
            </w:pPr>
            <w:r>
              <w:rPr>
                <w:rFonts w:hint="eastAsia" w:hAnsi="宋体" w:cs="宋体"/>
                <w:color w:val="000000"/>
                <w:lang w:bidi="ar"/>
              </w:rPr>
              <w:t>上开模油缸行程</w:t>
            </w:r>
          </w:p>
        </w:tc>
        <w:tc>
          <w:tcPr>
            <w:tcW w:w="2246" w:type="dxa"/>
            <w:tcBorders>
              <w:right w:val="single" w:color="auto" w:sz="12" w:space="0"/>
            </w:tcBorders>
            <w:noWrap w:val="0"/>
            <w:vAlign w:val="center"/>
          </w:tcPr>
          <w:p>
            <w:pPr>
              <w:ind w:left="105" w:leftChars="50" w:right="115" w:rightChars="55"/>
              <w:jc w:val="center"/>
              <w:rPr>
                <w:rFonts w:hint="eastAsia" w:hAnsi="宋体" w:cs="宋体"/>
                <w:color w:val="000000"/>
                <w:lang w:bidi="ar"/>
              </w:rPr>
            </w:pPr>
            <w:r>
              <w:rPr>
                <w:rFonts w:hint="eastAsia" w:hAnsi="宋体" w:cs="宋体"/>
                <w:color w:val="000000"/>
                <w:lang w:bidi="ar"/>
              </w:rPr>
              <w:t>400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4</w:t>
            </w:r>
          </w:p>
        </w:tc>
        <w:tc>
          <w:tcPr>
            <w:tcW w:w="4579" w:type="dxa"/>
            <w:tcBorders>
              <w:left w:val="single" w:color="auto" w:sz="4" w:space="0"/>
            </w:tcBorders>
            <w:noWrap w:val="0"/>
            <w:vAlign w:val="center"/>
          </w:tcPr>
          <w:p>
            <w:pPr>
              <w:ind w:left="105" w:leftChars="50" w:right="115" w:rightChars="55"/>
              <w:rPr>
                <w:rFonts w:hint="eastAsia" w:hAnsi="宋体" w:cs="宋体"/>
                <w:color w:val="000000"/>
                <w:lang w:bidi="ar"/>
              </w:rPr>
            </w:pPr>
            <w:r>
              <w:rPr>
                <w:rFonts w:hint="eastAsia" w:hAnsi="宋体" w:cs="宋体"/>
                <w:color w:val="000000"/>
                <w:lang w:bidi="ar"/>
              </w:rPr>
              <w:t>下顶芯油缸行程</w:t>
            </w:r>
          </w:p>
        </w:tc>
        <w:tc>
          <w:tcPr>
            <w:tcW w:w="2246" w:type="dxa"/>
            <w:tcBorders>
              <w:right w:val="single" w:color="auto" w:sz="12" w:space="0"/>
            </w:tcBorders>
            <w:noWrap w:val="0"/>
            <w:vAlign w:val="center"/>
          </w:tcPr>
          <w:p>
            <w:pPr>
              <w:ind w:left="105" w:leftChars="50" w:right="115" w:rightChars="55"/>
              <w:jc w:val="center"/>
              <w:rPr>
                <w:rFonts w:hint="eastAsia" w:hAnsi="宋体" w:cs="宋体"/>
                <w:color w:val="000000"/>
                <w:lang w:bidi="ar"/>
              </w:rPr>
            </w:pPr>
            <w:r>
              <w:rPr>
                <w:rFonts w:hint="eastAsia" w:hAnsi="宋体" w:cs="宋体"/>
                <w:color w:val="000000"/>
                <w:lang w:bidi="ar"/>
              </w:rPr>
              <w:t>120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5</w:t>
            </w:r>
          </w:p>
        </w:tc>
        <w:tc>
          <w:tcPr>
            <w:tcW w:w="4579" w:type="dxa"/>
            <w:tcBorders>
              <w:left w:val="single" w:color="auto" w:sz="4" w:space="0"/>
            </w:tcBorders>
            <w:noWrap w:val="0"/>
            <w:vAlign w:val="center"/>
          </w:tcPr>
          <w:p>
            <w:pPr>
              <w:ind w:left="105" w:leftChars="50" w:right="115" w:rightChars="55"/>
              <w:rPr>
                <w:rFonts w:hint="eastAsia" w:hAnsi="宋体" w:cs="宋体"/>
                <w:color w:val="000000"/>
                <w:lang w:bidi="ar"/>
              </w:rPr>
            </w:pPr>
            <w:r>
              <w:rPr>
                <w:rFonts w:hint="eastAsia" w:hAnsi="宋体" w:cs="宋体"/>
                <w:color w:val="000000"/>
                <w:lang w:bidi="ar"/>
              </w:rPr>
              <w:t>芯盒最大外形尺寸</w:t>
            </w:r>
          </w:p>
        </w:tc>
        <w:tc>
          <w:tcPr>
            <w:tcW w:w="2246" w:type="dxa"/>
            <w:tcBorders>
              <w:right w:val="single" w:color="auto" w:sz="12" w:space="0"/>
            </w:tcBorders>
            <w:noWrap w:val="0"/>
            <w:vAlign w:val="center"/>
          </w:tcPr>
          <w:p>
            <w:pPr>
              <w:ind w:left="105" w:leftChars="50" w:right="115" w:rightChars="55"/>
              <w:jc w:val="center"/>
              <w:rPr>
                <w:rFonts w:hint="eastAsia" w:hAnsi="宋体" w:cs="宋体"/>
                <w:color w:val="000000"/>
                <w:lang w:bidi="ar"/>
              </w:rPr>
            </w:pPr>
            <w:r>
              <w:rPr>
                <w:rFonts w:hint="eastAsia" w:hAnsi="宋体" w:cs="宋体"/>
                <w:color w:val="000000"/>
                <w:lang w:bidi="ar"/>
              </w:rPr>
              <w:t>900X700X1000mm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6</w:t>
            </w:r>
          </w:p>
        </w:tc>
        <w:tc>
          <w:tcPr>
            <w:tcW w:w="4579" w:type="dxa"/>
            <w:tcBorders>
              <w:left w:val="single" w:color="auto" w:sz="4" w:space="0"/>
            </w:tcBorders>
            <w:noWrap w:val="0"/>
            <w:vAlign w:val="center"/>
          </w:tcPr>
          <w:p>
            <w:pPr>
              <w:ind w:left="105" w:leftChars="50" w:right="115" w:rightChars="55"/>
              <w:rPr>
                <w:rFonts w:hint="eastAsia" w:hAnsi="宋体" w:cs="宋体"/>
                <w:color w:val="000000"/>
                <w:lang w:bidi="ar"/>
              </w:rPr>
            </w:pPr>
            <w:r>
              <w:rPr>
                <w:rFonts w:hint="eastAsia" w:hAnsi="宋体" w:cs="宋体"/>
                <w:color w:val="000000"/>
                <w:lang w:bidi="ar"/>
              </w:rPr>
              <w:t>有效射砂面积</w:t>
            </w:r>
          </w:p>
        </w:tc>
        <w:tc>
          <w:tcPr>
            <w:tcW w:w="2246" w:type="dxa"/>
            <w:tcBorders>
              <w:right w:val="single" w:color="auto" w:sz="12" w:space="0"/>
            </w:tcBorders>
            <w:noWrap w:val="0"/>
            <w:vAlign w:val="center"/>
          </w:tcPr>
          <w:p>
            <w:pPr>
              <w:ind w:left="105" w:leftChars="50" w:right="115" w:rightChars="55"/>
              <w:jc w:val="center"/>
              <w:rPr>
                <w:rFonts w:hint="eastAsia" w:hAnsi="宋体" w:cs="宋体"/>
                <w:color w:val="000000"/>
                <w:lang w:bidi="ar"/>
              </w:rPr>
            </w:pPr>
            <w:r>
              <w:rPr>
                <w:rFonts w:hint="eastAsia" w:hAnsi="宋体" w:cs="宋体"/>
                <w:color w:val="000000"/>
                <w:lang w:bidi="ar"/>
              </w:rPr>
              <w:t>700X300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7</w:t>
            </w:r>
          </w:p>
        </w:tc>
        <w:tc>
          <w:tcPr>
            <w:tcW w:w="4579" w:type="dxa"/>
            <w:tcBorders>
              <w:left w:val="single" w:color="auto" w:sz="4" w:space="0"/>
            </w:tcBorders>
            <w:noWrap w:val="0"/>
            <w:vAlign w:val="center"/>
          </w:tcPr>
          <w:p>
            <w:pPr>
              <w:ind w:left="105" w:leftChars="50" w:right="115" w:rightChars="55"/>
              <w:rPr>
                <w:rFonts w:hint="eastAsia" w:hAnsi="宋体" w:cs="宋体"/>
                <w:color w:val="000000"/>
                <w:lang w:bidi="ar"/>
              </w:rPr>
            </w:pPr>
            <w:r>
              <w:rPr>
                <w:rFonts w:hint="eastAsia" w:hAnsi="宋体" w:cs="宋体"/>
                <w:color w:val="000000"/>
                <w:lang w:bidi="ar"/>
              </w:rPr>
              <w:t>左右开模最小开档</w:t>
            </w:r>
          </w:p>
        </w:tc>
        <w:tc>
          <w:tcPr>
            <w:tcW w:w="2246" w:type="dxa"/>
            <w:tcBorders>
              <w:right w:val="single" w:color="auto" w:sz="12" w:space="0"/>
            </w:tcBorders>
            <w:noWrap w:val="0"/>
            <w:vAlign w:val="center"/>
          </w:tcPr>
          <w:p>
            <w:pPr>
              <w:ind w:left="105" w:leftChars="50" w:right="115" w:rightChars="55"/>
              <w:jc w:val="center"/>
              <w:rPr>
                <w:rFonts w:hint="eastAsia" w:hAnsi="宋体" w:cs="宋体"/>
                <w:color w:val="000000"/>
                <w:lang w:bidi="ar"/>
              </w:rPr>
            </w:pPr>
            <w:r>
              <w:rPr>
                <w:rFonts w:hint="eastAsia" w:hAnsi="宋体" w:cs="宋体"/>
                <w:color w:val="000000"/>
                <w:lang w:bidi="ar"/>
              </w:rPr>
              <w:t>500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8</w:t>
            </w:r>
          </w:p>
        </w:tc>
        <w:tc>
          <w:tcPr>
            <w:tcW w:w="4579" w:type="dxa"/>
            <w:tcBorders>
              <w:left w:val="single" w:color="auto" w:sz="4" w:space="0"/>
            </w:tcBorders>
            <w:noWrap w:val="0"/>
            <w:vAlign w:val="center"/>
          </w:tcPr>
          <w:p>
            <w:pPr>
              <w:ind w:left="105" w:leftChars="50" w:right="115" w:rightChars="55"/>
              <w:rPr>
                <w:rFonts w:hint="eastAsia" w:hAnsi="宋体" w:cs="宋体"/>
                <w:color w:val="000000"/>
                <w:lang w:bidi="ar"/>
              </w:rPr>
            </w:pPr>
            <w:r>
              <w:rPr>
                <w:rFonts w:hint="eastAsia" w:hAnsi="宋体" w:cs="宋体"/>
                <w:color w:val="000000"/>
                <w:lang w:bidi="ar"/>
              </w:rPr>
              <w:t>左右开模最大开档</w:t>
            </w:r>
          </w:p>
        </w:tc>
        <w:tc>
          <w:tcPr>
            <w:tcW w:w="2246" w:type="dxa"/>
            <w:tcBorders>
              <w:right w:val="single" w:color="auto" w:sz="12" w:space="0"/>
            </w:tcBorders>
            <w:noWrap w:val="0"/>
            <w:vAlign w:val="center"/>
          </w:tcPr>
          <w:p>
            <w:pPr>
              <w:ind w:left="105" w:leftChars="50" w:right="115" w:rightChars="55"/>
              <w:jc w:val="center"/>
              <w:rPr>
                <w:rFonts w:hint="eastAsia" w:hAnsi="宋体" w:cs="宋体"/>
                <w:color w:val="000000"/>
                <w:lang w:bidi="ar"/>
              </w:rPr>
            </w:pPr>
            <w:r>
              <w:rPr>
                <w:rFonts w:hint="eastAsia" w:hAnsi="宋体" w:cs="宋体"/>
                <w:color w:val="000000"/>
                <w:lang w:bidi="ar"/>
              </w:rPr>
              <w:t>1100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9</w:t>
            </w:r>
          </w:p>
        </w:tc>
        <w:tc>
          <w:tcPr>
            <w:tcW w:w="4579" w:type="dxa"/>
            <w:tcBorders>
              <w:left w:val="single" w:color="auto" w:sz="4" w:space="0"/>
            </w:tcBorders>
            <w:noWrap w:val="0"/>
            <w:vAlign w:val="center"/>
          </w:tcPr>
          <w:p>
            <w:pPr>
              <w:ind w:left="105" w:leftChars="50" w:right="115" w:rightChars="55"/>
              <w:rPr>
                <w:rFonts w:hint="eastAsia" w:hAnsi="宋体" w:cs="宋体"/>
                <w:color w:val="000000"/>
                <w:lang w:bidi="ar"/>
              </w:rPr>
            </w:pPr>
            <w:r>
              <w:rPr>
                <w:rFonts w:hint="eastAsia" w:hAnsi="宋体" w:cs="宋体"/>
                <w:color w:val="000000"/>
                <w:lang w:bidi="ar"/>
              </w:rPr>
              <w:t>后抽芯行程</w:t>
            </w:r>
          </w:p>
        </w:tc>
        <w:tc>
          <w:tcPr>
            <w:tcW w:w="2246" w:type="dxa"/>
            <w:tcBorders>
              <w:right w:val="single" w:color="auto" w:sz="12" w:space="0"/>
            </w:tcBorders>
            <w:noWrap w:val="0"/>
            <w:vAlign w:val="center"/>
          </w:tcPr>
          <w:p>
            <w:pPr>
              <w:ind w:left="105" w:leftChars="50" w:right="115" w:rightChars="55"/>
              <w:jc w:val="center"/>
              <w:rPr>
                <w:rFonts w:hint="eastAsia" w:hAnsi="宋体" w:cs="宋体"/>
                <w:color w:val="000000"/>
                <w:lang w:bidi="ar"/>
              </w:rPr>
            </w:pPr>
            <w:r>
              <w:rPr>
                <w:rFonts w:hint="eastAsia" w:hAnsi="宋体" w:cs="宋体"/>
                <w:color w:val="000000"/>
                <w:lang w:bidi="ar"/>
              </w:rPr>
              <w:t>400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p>
        </w:tc>
        <w:tc>
          <w:tcPr>
            <w:tcW w:w="4579" w:type="dxa"/>
            <w:tcBorders>
              <w:left w:val="single" w:color="auto" w:sz="4" w:space="0"/>
            </w:tcBorders>
            <w:noWrap w:val="0"/>
            <w:vAlign w:val="center"/>
          </w:tcPr>
          <w:p>
            <w:pPr>
              <w:ind w:left="105" w:leftChars="50" w:right="115" w:rightChars="55"/>
              <w:rPr>
                <w:rFonts w:hint="eastAsia" w:hAnsi="宋体" w:cs="宋体"/>
                <w:color w:val="000000"/>
                <w:lang w:bidi="ar"/>
              </w:rPr>
            </w:pPr>
            <w:r>
              <w:rPr>
                <w:rFonts w:hint="eastAsia" w:hAnsi="宋体" w:cs="宋体"/>
                <w:color w:val="000000"/>
                <w:lang w:bidi="ar"/>
              </w:rPr>
              <w:t>前抽芯行程（带在芯盒上）</w:t>
            </w:r>
          </w:p>
        </w:tc>
        <w:tc>
          <w:tcPr>
            <w:tcW w:w="2246" w:type="dxa"/>
            <w:tcBorders>
              <w:right w:val="single" w:color="auto" w:sz="12" w:space="0"/>
            </w:tcBorders>
            <w:noWrap w:val="0"/>
            <w:vAlign w:val="center"/>
          </w:tcPr>
          <w:p>
            <w:pPr>
              <w:ind w:left="105" w:leftChars="50" w:right="115" w:rightChars="55"/>
              <w:jc w:val="center"/>
              <w:rPr>
                <w:rFonts w:hint="eastAsia" w:hAnsi="宋体" w:cs="宋体"/>
                <w:color w:val="000000"/>
                <w:lang w:bidi="ar"/>
              </w:rPr>
            </w:pPr>
            <w:r>
              <w:rPr>
                <w:rFonts w:hint="eastAsia" w:hAnsi="宋体" w:cs="宋体"/>
                <w:color w:val="000000"/>
                <w:lang w:bidi="ar"/>
              </w:rPr>
              <w:t>400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10</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每循环纯工作时间</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约40s （不含射砂、排气、结壳、抽芯、硬化时间）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11</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驱动方式</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液压、气动、电动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12</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操作方式</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手动、单循环自动、全自动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13</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 xml:space="preserve">压缩空气压力        </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 xml:space="preserve"> 0.45－</w:t>
            </w:r>
            <w:r>
              <w:rPr>
                <w:rFonts w:hint="eastAsia" w:hAnsi="宋体" w:cs="宋体"/>
                <w:color w:val="000000"/>
                <w:lang w:bidi="ar"/>
              </w:rPr>
              <w:t>0.6</w:t>
            </w:r>
            <w:r>
              <w:rPr>
                <w:rFonts w:hint="eastAsia" w:hAnsi="宋体" w:cs="宋体"/>
                <w:lang w:bidi="ar"/>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单台设备耗气量</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8立方米/小时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14</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工作电压</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15</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控制电压</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16</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加热方式:</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电加热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17</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加热功率</w:t>
            </w:r>
          </w:p>
        </w:tc>
        <w:tc>
          <w:tcPr>
            <w:tcW w:w="2246" w:type="dxa"/>
            <w:tcBorders>
              <w:right w:val="single" w:color="auto" w:sz="12" w:space="0"/>
            </w:tcBorders>
            <w:noWrap w:val="0"/>
            <w:vAlign w:val="center"/>
          </w:tcPr>
          <w:p>
            <w:pPr>
              <w:ind w:left="105" w:leftChars="50" w:right="115" w:rightChars="55"/>
              <w:jc w:val="center"/>
              <w:rPr>
                <w:rFonts w:hint="eastAsia" w:hAnsi="宋体" w:cs="宋体"/>
                <w:color w:val="000000"/>
                <w:lang w:bidi="ar"/>
              </w:rPr>
            </w:pPr>
            <w:r>
              <w:rPr>
                <w:rFonts w:hint="eastAsia" w:hAnsi="宋体" w:cs="宋体"/>
                <w:color w:val="000000"/>
                <w:lang w:bidi="ar"/>
              </w:rPr>
              <w:t>70kW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18</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工作油压范围</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7-10 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19</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液压站配电功率</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约15kW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20</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液压油牌号</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ISO VG46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21</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冷却水管径</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jc w:val="center"/>
        </w:trPr>
        <w:tc>
          <w:tcPr>
            <w:tcW w:w="1296" w:type="dxa"/>
            <w:tcBorders>
              <w:left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22</w:t>
            </w:r>
          </w:p>
        </w:tc>
        <w:tc>
          <w:tcPr>
            <w:tcW w:w="4579" w:type="dxa"/>
            <w:tcBorders>
              <w:left w:val="single" w:color="auto" w:sz="4" w:space="0"/>
            </w:tcBorders>
            <w:noWrap w:val="0"/>
            <w:vAlign w:val="center"/>
          </w:tcPr>
          <w:p>
            <w:pPr>
              <w:ind w:left="105" w:leftChars="50" w:right="115" w:rightChars="55"/>
              <w:rPr>
                <w:rFonts w:hint="eastAsia" w:hAnsi="宋体" w:cs="宋体"/>
                <w:lang w:bidi="ar"/>
              </w:rPr>
            </w:pPr>
            <w:r>
              <w:rPr>
                <w:rFonts w:hint="eastAsia" w:hAnsi="宋体" w:cs="宋体"/>
                <w:lang w:bidi="ar"/>
              </w:rPr>
              <w:t>冷却水水压</w:t>
            </w:r>
          </w:p>
        </w:tc>
        <w:tc>
          <w:tcPr>
            <w:tcW w:w="2246" w:type="dxa"/>
            <w:tcBorders>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0.15 - 0.30MPa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jc w:val="center"/>
        </w:trPr>
        <w:tc>
          <w:tcPr>
            <w:tcW w:w="1296" w:type="dxa"/>
            <w:tcBorders>
              <w:left w:val="single" w:color="auto" w:sz="12" w:space="0"/>
              <w:bottom w:val="single" w:color="auto" w:sz="12" w:space="0"/>
              <w:right w:val="single" w:color="auto" w:sz="4"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23</w:t>
            </w:r>
          </w:p>
        </w:tc>
        <w:tc>
          <w:tcPr>
            <w:tcW w:w="4579" w:type="dxa"/>
            <w:tcBorders>
              <w:left w:val="single" w:color="auto" w:sz="4" w:space="0"/>
              <w:bottom w:val="single" w:color="auto" w:sz="12" w:space="0"/>
            </w:tcBorders>
            <w:noWrap w:val="0"/>
            <w:vAlign w:val="center"/>
          </w:tcPr>
          <w:p>
            <w:pPr>
              <w:ind w:left="105" w:leftChars="50" w:right="115" w:rightChars="55"/>
              <w:rPr>
                <w:rFonts w:hint="eastAsia" w:hAnsi="宋体" w:cs="宋体"/>
                <w:lang w:bidi="ar"/>
              </w:rPr>
            </w:pPr>
            <w:r>
              <w:rPr>
                <w:rFonts w:hint="eastAsia" w:hAnsi="宋体" w:cs="宋体"/>
                <w:lang w:bidi="ar"/>
              </w:rPr>
              <w:t>单台循环水量</w:t>
            </w:r>
          </w:p>
        </w:tc>
        <w:tc>
          <w:tcPr>
            <w:tcW w:w="2246" w:type="dxa"/>
            <w:tcBorders>
              <w:bottom w:val="single" w:color="auto" w:sz="12" w:space="0"/>
              <w:right w:val="single" w:color="auto" w:sz="12" w:space="0"/>
            </w:tcBorders>
            <w:noWrap w:val="0"/>
            <w:vAlign w:val="center"/>
          </w:tcPr>
          <w:p>
            <w:pPr>
              <w:ind w:left="105" w:leftChars="50" w:right="115" w:rightChars="55"/>
              <w:jc w:val="center"/>
              <w:rPr>
                <w:rFonts w:hint="eastAsia" w:hAnsi="宋体" w:cs="宋体"/>
                <w:lang w:bidi="ar"/>
              </w:rPr>
            </w:pPr>
            <w:r>
              <w:rPr>
                <w:rFonts w:hint="eastAsia" w:hAnsi="宋体" w:cs="宋体"/>
                <w:lang w:bidi="ar"/>
              </w:rPr>
              <w:t>3吨/小时</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ind w:left="0" w:leftChars="0" w:firstLine="0" w:firstLineChars="0"/>
        <w:jc w:val="both"/>
        <w:textAlignment w:val="auto"/>
        <w:rPr>
          <w:rFonts w:hint="eastAsia" w:ascii="宋体" w:hAnsi="宋体"/>
          <w:b/>
          <w:sz w:val="28"/>
          <w:szCs w:val="28"/>
        </w:rPr>
      </w:pPr>
      <w:r>
        <w:rPr>
          <w:rFonts w:hint="eastAsia"/>
          <w:b/>
          <w:bCs/>
          <w:sz w:val="28"/>
          <w:szCs w:val="28"/>
          <w:lang w:val="en-US" w:eastAsia="zh-CN"/>
        </w:rPr>
        <w:t>东久线制芯机</w:t>
      </w:r>
      <w:r>
        <w:rPr>
          <w:rFonts w:hint="eastAsia" w:ascii="宋体" w:hAnsi="宋体"/>
          <w:b/>
          <w:sz w:val="28"/>
          <w:szCs w:val="28"/>
        </w:rPr>
        <w:t>结构及功能描述</w:t>
      </w:r>
    </w:p>
    <w:p>
      <w:pPr>
        <w:snapToGrid w:val="0"/>
        <w:spacing w:line="360" w:lineRule="auto"/>
        <w:ind w:firstLine="480" w:firstLineChars="200"/>
        <w:rPr>
          <w:rFonts w:hint="eastAsia" w:ascii="宋体" w:hAnsi="宋体"/>
          <w:sz w:val="24"/>
        </w:rPr>
      </w:pPr>
      <w:r>
        <w:rPr>
          <w:rFonts w:hint="eastAsia" w:ascii="宋体" w:hAnsi="宋体"/>
          <w:color w:val="000000"/>
          <w:sz w:val="24"/>
          <w:szCs w:val="22"/>
        </w:rPr>
        <w:t>本</w:t>
      </w:r>
      <w:r>
        <w:rPr>
          <w:rFonts w:hint="eastAsia" w:ascii="宋体" w:hAnsi="宋体"/>
          <w:color w:val="000000"/>
          <w:sz w:val="24"/>
        </w:rPr>
        <w:t>设备为上射砂结构，具备五个方向开模的功能</w:t>
      </w:r>
      <w:r>
        <w:rPr>
          <w:rFonts w:hint="eastAsia" w:ascii="宋体" w:hAnsi="宋体"/>
          <w:sz w:val="24"/>
        </w:rPr>
        <w:t>，可以实现上开模</w:t>
      </w:r>
      <w:r>
        <w:rPr>
          <w:rFonts w:hint="eastAsia" w:ascii="宋体" w:hAnsi="宋体"/>
          <w:color w:val="auto"/>
          <w:sz w:val="24"/>
        </w:rPr>
        <w:t>，前</w:t>
      </w:r>
      <w:r>
        <w:rPr>
          <w:rFonts w:hint="eastAsia" w:ascii="宋体" w:hAnsi="宋体"/>
          <w:sz w:val="24"/>
        </w:rPr>
        <w:t>后抽芯、左右开模、移出机外下顶芯的工作方式。设备整体为框架式结构，具有较大的强度和刚度，能够满足设备的生产要求。设备由底座、立柱、横梁、模具台车部件、下顶芯部件、射砂部件、压紧油缸、料斗部件、气包部件、上下开模部件、液压系统、气动系统、电控系统等组成。</w:t>
      </w:r>
    </w:p>
    <w:p>
      <w:pPr>
        <w:snapToGrid w:val="0"/>
        <w:spacing w:line="360" w:lineRule="auto"/>
        <w:rPr>
          <w:rFonts w:hint="eastAsia" w:ascii="宋体" w:hAnsi="宋体"/>
          <w:sz w:val="24"/>
        </w:rPr>
      </w:pPr>
      <w:r>
        <w:rPr>
          <w:rFonts w:hint="eastAsia" w:ascii="宋体" w:hAnsi="宋体"/>
          <w:sz w:val="24"/>
        </w:rPr>
        <w:t>（1）机架部分</w:t>
      </w:r>
    </w:p>
    <w:p>
      <w:pPr>
        <w:snapToGrid w:val="0"/>
        <w:spacing w:line="360" w:lineRule="auto"/>
        <w:ind w:firstLine="480" w:firstLineChars="200"/>
        <w:rPr>
          <w:rFonts w:hint="eastAsia" w:ascii="宋体" w:hAnsi="宋体"/>
          <w:sz w:val="24"/>
        </w:rPr>
      </w:pPr>
      <w:r>
        <w:rPr>
          <w:rFonts w:hint="eastAsia" w:ascii="宋体" w:hAnsi="宋体"/>
          <w:sz w:val="24"/>
        </w:rPr>
        <w:t>设备的机架部分由底座、立柱、横梁组成，通过装配式连接满足设备各动作的结构刚性需求。机器的机架为4立柱结构，用优质结构钢焊接而成，将机器的上部与下部连为一体，焊接后的主要构件做热处理、时效处理，具有足够的刚性和稳定性、不易变形。机身及其结构部件冷加工，均采用大型高精度加工中心一次定位加工完成，确保各部件的结构精度。所有制作材料和零部件加工、制作质量符合国家和行业相关标准。</w:t>
      </w:r>
    </w:p>
    <w:p>
      <w:pPr>
        <w:snapToGrid w:val="0"/>
        <w:spacing w:line="360" w:lineRule="auto"/>
        <w:rPr>
          <w:rFonts w:hint="eastAsia" w:ascii="宋体" w:hAnsi="宋体"/>
          <w:sz w:val="24"/>
        </w:rPr>
      </w:pPr>
      <w:r>
        <w:rPr>
          <w:rFonts w:hint="eastAsia" w:ascii="宋体" w:hAnsi="宋体"/>
          <w:sz w:val="24"/>
        </w:rPr>
        <w:t>（2）模具台车</w:t>
      </w:r>
    </w:p>
    <w:p>
      <w:pPr>
        <w:snapToGrid w:val="0"/>
        <w:spacing w:line="360" w:lineRule="auto"/>
        <w:ind w:firstLine="480" w:firstLineChars="200"/>
        <w:rPr>
          <w:rFonts w:hint="eastAsia" w:ascii="宋体" w:hAnsi="宋体"/>
          <w:sz w:val="24"/>
        </w:rPr>
      </w:pPr>
      <w:r>
        <w:rPr>
          <w:rFonts w:hint="eastAsia" w:ascii="宋体" w:hAnsi="宋体"/>
          <w:sz w:val="24"/>
        </w:rPr>
        <w:t>模具台车部件在拖动缸的推动下沿导柱运动，交替出现在射砂位置和下顶芯位置。导柱经镀铬处理，导轨为高强度耐磨板，采用流量延时阀技术，运行快速平稳。预留两组抽芯阀组及管路接口。</w:t>
      </w:r>
    </w:p>
    <w:p>
      <w:pPr>
        <w:snapToGrid w:val="0"/>
        <w:spacing w:line="360" w:lineRule="auto"/>
        <w:rPr>
          <w:rFonts w:hint="eastAsia" w:ascii="宋体" w:hAnsi="宋体"/>
          <w:sz w:val="24"/>
        </w:rPr>
      </w:pPr>
      <w:r>
        <w:rPr>
          <w:rFonts w:hint="eastAsia" w:ascii="宋体" w:hAnsi="宋体"/>
          <w:sz w:val="24"/>
        </w:rPr>
        <w:t>（3）上开模部件</w:t>
      </w:r>
    </w:p>
    <w:p>
      <w:pPr>
        <w:snapToGrid w:val="0"/>
        <w:spacing w:line="360" w:lineRule="auto"/>
        <w:ind w:firstLine="480" w:firstLineChars="200"/>
        <w:rPr>
          <w:rFonts w:hint="eastAsia" w:ascii="宋体" w:hAnsi="宋体"/>
          <w:sz w:val="24"/>
        </w:rPr>
      </w:pPr>
      <w:r>
        <w:rPr>
          <w:rFonts w:hint="eastAsia" w:ascii="宋体" w:hAnsi="宋体"/>
          <w:sz w:val="24"/>
        </w:rPr>
        <w:t>上开模部件由上开模油缸带动上模框架上下运动，完成合模和开模动作，工作时四角四个卡块伸出，卸模具时四个卡块收回。</w:t>
      </w:r>
    </w:p>
    <w:p>
      <w:pPr>
        <w:snapToGrid w:val="0"/>
        <w:spacing w:line="360" w:lineRule="auto"/>
        <w:rPr>
          <w:rFonts w:hint="eastAsia" w:ascii="宋体" w:hAnsi="宋体"/>
          <w:sz w:val="24"/>
        </w:rPr>
      </w:pPr>
      <w:r>
        <w:rPr>
          <w:rFonts w:hint="eastAsia" w:ascii="宋体" w:hAnsi="宋体"/>
          <w:sz w:val="24"/>
        </w:rPr>
        <w:t>（4）射砂头部件</w:t>
      </w:r>
    </w:p>
    <w:p>
      <w:pPr>
        <w:snapToGrid w:val="0"/>
        <w:spacing w:line="360" w:lineRule="auto"/>
        <w:ind w:firstLine="480" w:firstLineChars="200"/>
        <w:rPr>
          <w:rFonts w:hint="eastAsia" w:ascii="宋体" w:hAnsi="宋体"/>
          <w:sz w:val="24"/>
        </w:rPr>
      </w:pPr>
      <w:r>
        <w:rPr>
          <w:rFonts w:hint="eastAsia" w:ascii="宋体" w:hAnsi="宋体"/>
          <w:sz w:val="24"/>
        </w:rPr>
        <w:t>由底座、立柱、横梁组成设备的主框架结构，料斗部件、气包部件、上开模部件等安装在横梁的上方，射砂部件安装在横梁的下方，在拖动缸的推动下沿导轨往复运动交替出现在模具上方和料斗下方。射筒部件由射头、射板快速锁紧机构、射腔、连接架及V型轮等组成。射头通过连接架及V型轮支撑于顶部导轨，射板则通过快速锁紧机构与射头固定。移动射头在液压系统的油缸驱动下往复运动，进行射砂和加砂的切换。射头内置两层挡板，更换射砂板时不用将射筒、射头内的砂子全部放出。</w:t>
      </w:r>
    </w:p>
    <w:p>
      <w:pPr>
        <w:snapToGrid w:val="0"/>
        <w:spacing w:line="360" w:lineRule="auto"/>
        <w:rPr>
          <w:rFonts w:hint="eastAsia" w:ascii="宋体" w:hAnsi="宋体"/>
          <w:sz w:val="24"/>
        </w:rPr>
      </w:pPr>
      <w:r>
        <w:rPr>
          <w:rFonts w:hint="eastAsia" w:ascii="宋体" w:hAnsi="宋体"/>
          <w:sz w:val="24"/>
        </w:rPr>
        <w:t>（5）射砂系统</w:t>
      </w:r>
    </w:p>
    <w:p>
      <w:pPr>
        <w:snapToGrid w:val="0"/>
        <w:spacing w:line="360" w:lineRule="auto"/>
        <w:ind w:firstLine="480" w:firstLineChars="200"/>
        <w:rPr>
          <w:rFonts w:hint="eastAsia" w:ascii="宋体" w:hAnsi="宋体"/>
          <w:sz w:val="24"/>
        </w:rPr>
      </w:pPr>
      <w:r>
        <w:rPr>
          <w:rFonts w:hint="eastAsia" w:ascii="宋体" w:hAnsi="宋体"/>
          <w:sz w:val="24"/>
        </w:rPr>
        <w:t>射砂系统由气包、阀、管路等组成。包部件安装在机器的顶部，为射砂工作提供足够的压缩空气。气包的进气采用比例阀控制，射砂压力在0.1～0.55MPa内连续可调，通过操作面板设置所需的参数。</w:t>
      </w:r>
    </w:p>
    <w:p>
      <w:pPr>
        <w:snapToGrid w:val="0"/>
        <w:spacing w:line="360" w:lineRule="auto"/>
        <w:rPr>
          <w:rFonts w:hint="eastAsia" w:ascii="宋体" w:hAnsi="宋体"/>
          <w:sz w:val="24"/>
        </w:rPr>
      </w:pPr>
      <w:r>
        <w:rPr>
          <w:rFonts w:hint="eastAsia" w:ascii="宋体" w:hAnsi="宋体"/>
          <w:sz w:val="24"/>
        </w:rPr>
        <w:t xml:space="preserve">（6）上压紧部件 </w:t>
      </w:r>
    </w:p>
    <w:p>
      <w:pPr>
        <w:snapToGrid w:val="0"/>
        <w:spacing w:line="360" w:lineRule="auto"/>
        <w:ind w:firstLine="480" w:firstLineChars="200"/>
        <w:rPr>
          <w:rFonts w:hint="eastAsia" w:ascii="宋体" w:hAnsi="宋体"/>
          <w:sz w:val="24"/>
        </w:rPr>
      </w:pPr>
      <w:r>
        <w:rPr>
          <w:rFonts w:hint="eastAsia" w:ascii="宋体" w:hAnsi="宋体"/>
          <w:sz w:val="24"/>
        </w:rPr>
        <w:t>上压紧部件构由专用射砂阀、压头、导杆、排气阀等组成。射砂方式可以根据砂芯的特点选择不同的射砂模式，以保证不同形状的砂芯的充填。</w:t>
      </w:r>
    </w:p>
    <w:p>
      <w:pPr>
        <w:snapToGrid w:val="0"/>
        <w:spacing w:line="360" w:lineRule="auto"/>
        <w:rPr>
          <w:rFonts w:hint="eastAsia" w:ascii="宋体" w:hAnsi="宋体"/>
          <w:sz w:val="24"/>
        </w:rPr>
      </w:pPr>
      <w:r>
        <w:rPr>
          <w:rFonts w:hint="eastAsia" w:ascii="宋体" w:hAnsi="宋体"/>
          <w:sz w:val="24"/>
        </w:rPr>
        <w:t>（7）料斗部件</w:t>
      </w:r>
    </w:p>
    <w:p>
      <w:pPr>
        <w:snapToGrid w:val="0"/>
        <w:spacing w:line="360" w:lineRule="auto"/>
        <w:ind w:firstLine="480" w:firstLineChars="200"/>
        <w:rPr>
          <w:rFonts w:hint="eastAsia" w:ascii="宋体" w:hAnsi="宋体"/>
          <w:sz w:val="24"/>
        </w:rPr>
      </w:pPr>
      <w:r>
        <w:rPr>
          <w:rFonts w:hint="eastAsia" w:ascii="宋体" w:hAnsi="宋体"/>
          <w:sz w:val="24"/>
        </w:rPr>
        <w:t>加砂机构由砂斗、料位计、闸板阀等组成，砂斗上配置砂料位检测器，可发出讯号通知送砂小车自动加砂。</w:t>
      </w:r>
    </w:p>
    <w:p>
      <w:pPr>
        <w:snapToGrid w:val="0"/>
        <w:spacing w:line="360" w:lineRule="auto"/>
        <w:rPr>
          <w:rFonts w:hint="eastAsia" w:ascii="宋体" w:hAnsi="宋体"/>
          <w:sz w:val="24"/>
        </w:rPr>
      </w:pPr>
      <w:r>
        <w:rPr>
          <w:rFonts w:hint="eastAsia" w:ascii="宋体" w:hAnsi="宋体"/>
          <w:sz w:val="24"/>
        </w:rPr>
        <w:t xml:space="preserve">（8）侧开模部件 </w:t>
      </w:r>
    </w:p>
    <w:p>
      <w:pPr>
        <w:pStyle w:val="6"/>
        <w:spacing w:line="360" w:lineRule="auto"/>
        <w:ind w:firstLine="480" w:firstLineChars="200"/>
        <w:rPr>
          <w:sz w:val="24"/>
        </w:rPr>
      </w:pPr>
      <w:r>
        <w:rPr>
          <w:rFonts w:hint="eastAsia"/>
          <w:sz w:val="24"/>
        </w:rPr>
        <w:t>左右</w:t>
      </w:r>
      <w:r>
        <w:rPr>
          <w:rFonts w:hint="eastAsia" w:ascii="宋体" w:hAnsi="宋体"/>
          <w:sz w:val="24"/>
        </w:rPr>
        <w:t>侧开模部件</w:t>
      </w:r>
      <w:r>
        <w:rPr>
          <w:rFonts w:hint="eastAsia"/>
          <w:sz w:val="24"/>
        </w:rPr>
        <w:t>安装在工作台两侧，用于固定和驱动左右芯盒，主要由液压夹紧油缸、导向及夹紧固定板等组成，从而使射芯机具备垂直分盒的功能。简化了模具的设计制造，液压夹紧力大且动作平稳，保证射砂过程中模具有足够的夹紧力。夹紧固定板配有的快速锁紧功能，方便了模具的快速装卸。</w:t>
      </w:r>
    </w:p>
    <w:p>
      <w:pPr>
        <w:snapToGrid w:val="0"/>
        <w:spacing w:line="360" w:lineRule="auto"/>
        <w:rPr>
          <w:rFonts w:hint="eastAsia" w:ascii="宋体" w:hAnsi="宋体"/>
          <w:sz w:val="24"/>
        </w:rPr>
      </w:pPr>
      <w:r>
        <w:rPr>
          <w:rFonts w:hint="eastAsia" w:ascii="宋体" w:hAnsi="宋体"/>
          <w:sz w:val="24"/>
        </w:rPr>
        <w:t xml:space="preserve">（9）抽芯部件 </w:t>
      </w:r>
    </w:p>
    <w:p>
      <w:pPr>
        <w:pStyle w:val="6"/>
        <w:spacing w:line="360" w:lineRule="auto"/>
        <w:ind w:firstLine="480" w:firstLineChars="200"/>
        <w:rPr>
          <w:rFonts w:hint="eastAsia"/>
          <w:color w:val="FF0000"/>
          <w:sz w:val="24"/>
          <w:szCs w:val="22"/>
        </w:rPr>
      </w:pPr>
      <w:r>
        <w:rPr>
          <w:rFonts w:hint="eastAsia"/>
          <w:sz w:val="24"/>
          <w:szCs w:val="22"/>
        </w:rPr>
        <w:t>后抽芯部件用于固定和驱动后芯棒的抽出，主要由抽芯气缸、导向及夹紧固定板等组成，从而使射芯机具备后抽芯的功能。夹紧固定板配有的快速锁紧功能，方便了芯棒的快速装卸。后抽芯部件固定于两个立柱之上，并且可以根据模具抽芯棒的高低上下调整。</w:t>
      </w:r>
      <w:r>
        <w:rPr>
          <w:rFonts w:hint="eastAsia"/>
          <w:color w:val="FF0000"/>
          <w:sz w:val="24"/>
          <w:szCs w:val="22"/>
        </w:rPr>
        <mc:AlternateContent>
          <mc:Choice Requires="wps">
            <w:drawing>
              <wp:inline distT="0" distB="0" distL="114300" distR="114300">
                <wp:extent cx="635" cy="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CKc1qmzgAAAP8AAAAPAAAAAAAAAAEAIAAAACIAAABkcnMvZG93bnJldi54bWxQ&#10;SwECFAAUAAAACACHTuJAkx65p48BAAAZAwAADgAAAAAAAAABACAAAAAdAQAAZHJzL2Uyb0RvYy54&#10;bWxQSwUGAAAAAAYABgBZAQAAHgUAAAAA&#10;">
                <v:fill on="f" focussize="0,0"/>
                <v:stroke on="f"/>
                <v:imagedata o:title=""/>
                <o:lock v:ext="edit" aspectratio="t"/>
                <w10:wrap type="none"/>
                <w10:anchorlock/>
              </v:rect>
            </w:pict>
          </mc:Fallback>
        </mc:AlternateContent>
      </w:r>
      <w:r>
        <w:rPr>
          <w:rFonts w:hint="eastAsia"/>
          <w:color w:val="FF0000"/>
          <w:sz w:val="24"/>
          <w:szCs w:val="22"/>
        </w:rPr>
        <mc:AlternateContent>
          <mc:Choice Requires="wps">
            <w:drawing>
              <wp:inline distT="0" distB="0" distL="114300" distR="114300">
                <wp:extent cx="635" cy="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inNaps4AAAD/AAAADwAAAAAAAAABACAAAAAiAAAAZHJzL2Rvd25yZXYueG1s&#10;UEsBAhQAFAAAAAgAh07iQA3Eis+QAQAAGQMAAA4AAAAAAAAAAQAgAAAAHQEAAGRycy9lMm9Eb2Mu&#10;eG1sUEsFBgAAAAAGAAYAWQEAAB8FAAAAAA==&#10;">
                <v:fill on="f" focussize="0,0"/>
                <v:stroke on="f"/>
                <v:imagedata o:title=""/>
                <o:lock v:ext="edit" aspectratio="t"/>
                <w10:wrap type="none"/>
                <w10:anchorlock/>
              </v:rect>
            </w:pict>
          </mc:Fallback>
        </mc:AlternateContent>
      </w:r>
    </w:p>
    <w:p>
      <w:pPr>
        <w:pStyle w:val="6"/>
        <w:spacing w:line="360" w:lineRule="auto"/>
        <w:ind w:firstLine="480" w:firstLineChars="200"/>
        <w:rPr>
          <w:rFonts w:hint="eastAsia"/>
          <w:color w:val="auto"/>
          <w:sz w:val="24"/>
          <w:szCs w:val="22"/>
        </w:rPr>
      </w:pPr>
      <w:r>
        <w:rPr>
          <w:rFonts w:hint="eastAsia"/>
          <w:color w:val="auto"/>
          <w:sz w:val="24"/>
          <w:szCs w:val="22"/>
        </w:rPr>
        <w:t>前抽芯</w:t>
      </w:r>
      <w:r>
        <w:rPr>
          <w:rFonts w:hint="eastAsia"/>
          <w:color w:val="auto"/>
          <w:sz w:val="24"/>
          <w:szCs w:val="22"/>
          <w:lang w:eastAsia="zh-CN"/>
        </w:rPr>
        <w:t>为模具所配带</w:t>
      </w:r>
      <w:r>
        <w:rPr>
          <w:rFonts w:hint="eastAsia"/>
          <w:color w:val="auto"/>
          <w:sz w:val="24"/>
          <w:szCs w:val="22"/>
        </w:rPr>
        <w:t>，</w:t>
      </w:r>
      <w:r>
        <w:rPr>
          <w:rFonts w:hint="eastAsia"/>
          <w:color w:val="auto"/>
          <w:sz w:val="24"/>
          <w:szCs w:val="22"/>
          <w:lang w:eastAsia="zh-CN"/>
        </w:rPr>
        <w:t>可</w:t>
      </w:r>
      <w:r>
        <w:rPr>
          <w:rFonts w:hint="eastAsia"/>
          <w:color w:val="auto"/>
          <w:sz w:val="24"/>
          <w:szCs w:val="22"/>
        </w:rPr>
        <w:t>通过抽芯气缸实现自动抽芯功能，在制作三通铸件砂芯时，</w:t>
      </w:r>
      <w:r>
        <w:rPr>
          <w:rFonts w:hint="eastAsia"/>
          <w:color w:val="auto"/>
          <w:sz w:val="24"/>
          <w:szCs w:val="22"/>
          <w:lang w:eastAsia="zh-CN"/>
        </w:rPr>
        <w:t>可根据砂芯的大小，实现</w:t>
      </w:r>
      <w:r>
        <w:rPr>
          <w:rFonts w:hint="eastAsia"/>
          <w:color w:val="auto"/>
          <w:sz w:val="24"/>
          <w:szCs w:val="22"/>
        </w:rPr>
        <w:t>通过前后两个方向抽芯</w:t>
      </w:r>
      <w:r>
        <w:rPr>
          <w:rFonts w:hint="eastAsia"/>
          <w:color w:val="auto"/>
          <w:sz w:val="24"/>
          <w:szCs w:val="22"/>
          <w:lang w:eastAsia="zh-CN"/>
        </w:rPr>
        <w:t>来</w:t>
      </w:r>
      <w:r>
        <w:rPr>
          <w:rFonts w:hint="eastAsia"/>
          <w:color w:val="auto"/>
          <w:sz w:val="24"/>
          <w:szCs w:val="22"/>
        </w:rPr>
        <w:t>对称布置两件砂芯。</w:t>
      </w:r>
      <w:r>
        <w:rPr>
          <w:rFonts w:hint="eastAsia"/>
          <w:color w:val="auto"/>
          <w:sz w:val="24"/>
          <w:szCs w:val="22"/>
          <w:lang w:eastAsia="zh-CN"/>
        </w:rPr>
        <w:t>围屏门的开关的自动运行程序为可选项，当模具上装有前抽芯时，自动运行时围屏门可以不关闭。</w:t>
      </w:r>
    </w:p>
    <w:p>
      <w:pPr>
        <w:pStyle w:val="6"/>
        <w:spacing w:line="360" w:lineRule="auto"/>
        <w:rPr>
          <w:rFonts w:hint="eastAsia"/>
          <w:sz w:val="24"/>
          <w:szCs w:val="22"/>
        </w:rPr>
      </w:pPr>
      <w:r>
        <w:rPr>
          <w:rFonts w:hint="eastAsia" w:ascii="宋体" w:hAnsi="宋体"/>
          <w:sz w:val="24"/>
        </w:rPr>
        <w:t xml:space="preserve">（10）下顶芯机构 </w:t>
      </w:r>
    </w:p>
    <w:p>
      <w:pPr>
        <w:snapToGrid w:val="0"/>
        <w:spacing w:line="360" w:lineRule="auto"/>
        <w:ind w:firstLine="480" w:firstLineChars="200"/>
        <w:rPr>
          <w:rFonts w:hint="eastAsia" w:ascii="宋体" w:hAnsi="宋体"/>
          <w:sz w:val="24"/>
        </w:rPr>
      </w:pPr>
      <w:r>
        <w:rPr>
          <w:rFonts w:hint="eastAsia" w:ascii="宋体" w:hAnsi="宋体"/>
          <w:sz w:val="24"/>
        </w:rPr>
        <w:t>下顶芯机构采用液压驱动将砂芯平稳顶出下芯盒，该机构由顶芯液压缸、下顶芯杆和导向机构组成。具有足够的顶出力。标准下顶芯机构设置于设备正前面，方便自动化或人工取芯，采用线性拉绳式传感器控制，顶出的高度可以直接在屏幕上设置。</w:t>
      </w:r>
    </w:p>
    <w:p>
      <w:pPr>
        <w:snapToGrid w:val="0"/>
        <w:spacing w:line="360" w:lineRule="auto"/>
        <w:rPr>
          <w:rFonts w:hint="eastAsia" w:ascii="宋体" w:hAnsi="宋体"/>
          <w:sz w:val="24"/>
        </w:rPr>
      </w:pPr>
      <w:r>
        <w:rPr>
          <w:rFonts w:hint="eastAsia" w:ascii="宋体" w:hAnsi="宋体"/>
          <w:sz w:val="24"/>
        </w:rPr>
        <w:t>（11）液压系统</w:t>
      </w:r>
    </w:p>
    <w:p>
      <w:pPr>
        <w:snapToGrid w:val="0"/>
        <w:spacing w:line="360" w:lineRule="auto"/>
        <w:ind w:firstLine="480" w:firstLineChars="200"/>
        <w:rPr>
          <w:rFonts w:hint="eastAsia" w:ascii="宋体" w:hAnsi="宋体"/>
          <w:sz w:val="24"/>
        </w:rPr>
      </w:pPr>
      <w:r>
        <w:rPr>
          <w:rFonts w:hint="eastAsia" w:ascii="宋体" w:hAnsi="宋体"/>
          <w:sz w:val="24"/>
        </w:rPr>
        <w:t>液压系统主要由液压站单元和液压阀组单元组成，液压站单元主要包括油箱、液压系统、安全阀、电磁阀、油过滤器、油温、油位、油污染度监测器、加热器、水冷却器等。液压阀组单元就近安装在设备上，主要包括电磁阀、叠加阀、压力表、压力开关等。</w:t>
      </w:r>
    </w:p>
    <w:p>
      <w:pPr>
        <w:snapToGrid w:val="0"/>
        <w:spacing w:line="360" w:lineRule="auto"/>
        <w:rPr>
          <w:rFonts w:hint="eastAsia" w:ascii="宋体" w:hAnsi="宋体"/>
          <w:sz w:val="24"/>
        </w:rPr>
      </w:pPr>
      <w:r>
        <w:rPr>
          <w:rFonts w:hint="eastAsia" w:ascii="宋体" w:hAnsi="宋体"/>
          <w:sz w:val="24"/>
        </w:rPr>
        <w:t xml:space="preserve">（12）电控系统 </w:t>
      </w:r>
    </w:p>
    <w:p>
      <w:pPr>
        <w:snapToGrid w:val="0"/>
        <w:spacing w:line="360" w:lineRule="auto"/>
        <w:ind w:firstLine="480" w:firstLineChars="200"/>
        <w:rPr>
          <w:rFonts w:hint="eastAsia" w:ascii="宋体" w:hAnsi="宋体"/>
          <w:color w:val="000000"/>
          <w:sz w:val="24"/>
        </w:rPr>
      </w:pPr>
      <w:r>
        <w:rPr>
          <w:rFonts w:hint="eastAsia" w:ascii="宋体" w:hAnsi="宋体"/>
          <w:sz w:val="24"/>
        </w:rPr>
        <w:t>系统采用西门子S7可编程控制器、人机界面以及世界一流品牌的电器标准元件组成，并通过设备上布设的感应开关，行程开关等传感器和气阀，液压阀等执行器来控制射芯机的运行。设备运行时，可编程控制器通过专用接口与人机界面进行实时通讯，及时将设备的运行参数反应给人机界面，操作者可以通过人机界面方便地设定操作参数、芯盒的运行方式等，人机界面通过专用接口自动将这些信息传达到可编程控制器控制设备运行。所有参数都将按芯盒编号存储在系统内，以便生产时调用。</w:t>
      </w:r>
      <w:r>
        <w:rPr>
          <w:rFonts w:hint="eastAsia" w:ascii="宋体" w:hAnsi="宋体"/>
          <w:color w:val="000000"/>
          <w:sz w:val="24"/>
        </w:rPr>
        <w:t>预留有数据网络接口，生产数据可以与MES系统对接，预留工业机器人对接接口，要求可以实现以后工业机器人取芯。预留15%的备用点，确保能完成与生产线其他部分网络通讯。</w:t>
      </w:r>
    </w:p>
    <w:p>
      <w:pPr>
        <w:snapToGrid w:val="0"/>
        <w:spacing w:line="360" w:lineRule="auto"/>
        <w:ind w:firstLine="480" w:firstLineChars="200"/>
        <w:rPr>
          <w:rFonts w:hint="eastAsia" w:ascii="宋体" w:hAnsi="宋体"/>
          <w:sz w:val="24"/>
        </w:rPr>
      </w:pPr>
      <w:r>
        <w:rPr>
          <w:rFonts w:hint="eastAsia" w:ascii="宋体" w:hAnsi="宋体"/>
          <w:sz w:val="24"/>
        </w:rPr>
        <w:t>电器系统设计具备安全联锁和互锁程序。</w:t>
      </w:r>
    </w:p>
    <w:p>
      <w:pPr>
        <w:snapToGrid w:val="0"/>
        <w:spacing w:line="360" w:lineRule="auto"/>
        <w:rPr>
          <w:rFonts w:hint="eastAsia" w:ascii="宋体" w:hAnsi="宋体"/>
          <w:b w:val="0"/>
          <w:bCs w:val="0"/>
          <w:sz w:val="24"/>
        </w:rPr>
      </w:pPr>
      <w:r>
        <w:rPr>
          <w:rFonts w:hint="eastAsia" w:ascii="宋体" w:hAnsi="宋体"/>
          <w:b w:val="0"/>
          <w:bCs w:val="0"/>
          <w:sz w:val="24"/>
        </w:rPr>
        <w:t xml:space="preserve">（13）安全围屏 </w:t>
      </w:r>
    </w:p>
    <w:p>
      <w:pPr>
        <w:snapToGrid w:val="0"/>
        <w:spacing w:line="360" w:lineRule="auto"/>
        <w:ind w:firstLine="480" w:firstLineChars="200"/>
        <w:rPr>
          <w:rFonts w:hint="eastAsia" w:ascii="宋体" w:hAnsi="宋体"/>
          <w:sz w:val="24"/>
        </w:rPr>
      </w:pPr>
      <w:r>
        <w:rPr>
          <w:rFonts w:hint="eastAsia" w:ascii="宋体" w:hAnsi="宋体"/>
          <w:sz w:val="24"/>
        </w:rPr>
        <w:t>围屏前门气缸驱动开合，保证生产时的安全性和相对密闭性。侧门均可完全敞开以便于清理和维修。围屏门配有安全开关以保证设备运行时的安全性，围屏上顶配有芯盒抽风及围屏抽风口，把烟气抽走进行处理。每两台制芯机共用一套围屏。</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人员操作与生产设备之间设置有安全护栏。</w:t>
      </w:r>
    </w:p>
    <w:p>
      <w:pPr>
        <w:keepNext w:val="0"/>
        <w:keepLines w:val="0"/>
        <w:pageBreakBefore w:val="0"/>
        <w:widowControl w:val="0"/>
        <w:numPr>
          <w:ilvl w:val="0"/>
          <w:numId w:val="0"/>
        </w:numPr>
        <w:kinsoku/>
        <w:wordWrap/>
        <w:overflowPunct/>
        <w:topLinePunct w:val="0"/>
        <w:autoSpaceDE/>
        <w:autoSpaceDN/>
        <w:bidi w:val="0"/>
        <w:adjustRightInd/>
        <w:snapToGrid/>
        <w:spacing w:before="220" w:line="500" w:lineRule="exact"/>
        <w:textAlignment w:val="auto"/>
        <w:rPr>
          <w:rFonts w:hint="default" w:ascii="宋体" w:hAnsi="宋体" w:eastAsia="宋体"/>
          <w:b/>
          <w:bCs/>
          <w:color w:val="000000"/>
          <w:sz w:val="28"/>
          <w:szCs w:val="28"/>
          <w:lang w:val="en-US" w:eastAsia="zh-CN"/>
        </w:rPr>
      </w:pPr>
      <w:r>
        <w:rPr>
          <w:rFonts w:hint="eastAsia" w:ascii="宋体" w:hAnsi="宋体"/>
          <w:b/>
          <w:bCs/>
          <w:color w:val="000000"/>
          <w:sz w:val="28"/>
          <w:szCs w:val="28"/>
          <w:lang w:val="en-US" w:eastAsia="zh-CN"/>
        </w:rPr>
        <w:t>四、模具技术要求</w:t>
      </w:r>
    </w:p>
    <w:p>
      <w:pPr>
        <w:numPr>
          <w:ilvl w:val="0"/>
          <w:numId w:val="0"/>
        </w:numPr>
        <w:spacing w:before="50" w:line="500" w:lineRule="exact"/>
        <w:ind w:firstLine="560" w:firstLineChars="200"/>
        <w:rPr>
          <w:rFonts w:hint="eastAsia" w:ascii="宋体" w:hAnsi="宋体" w:eastAsia="宋体"/>
          <w:color w:val="000000"/>
          <w:sz w:val="28"/>
          <w:szCs w:val="28"/>
          <w:lang w:eastAsia="zh-CN"/>
        </w:rPr>
      </w:pPr>
      <w:r>
        <w:rPr>
          <w:rFonts w:hint="eastAsia" w:ascii="宋体" w:hAnsi="宋体"/>
          <w:color w:val="000000"/>
          <w:sz w:val="28"/>
          <w:szCs w:val="28"/>
        </w:rPr>
        <w:t>型板模具</w:t>
      </w:r>
      <w:r>
        <w:rPr>
          <w:rFonts w:hint="eastAsia" w:ascii="宋体" w:hAnsi="宋体"/>
          <w:color w:val="000000"/>
          <w:sz w:val="28"/>
          <w:szCs w:val="28"/>
          <w:lang w:val="en-US" w:eastAsia="zh-CN"/>
        </w:rPr>
        <w:t>满足东久线使用要求，外形尺寸1090mm*660mm*40mm，热芯盒模具为自动抽芯，满足东久线现有</w:t>
      </w:r>
      <w:r>
        <w:rPr>
          <w:rFonts w:hint="eastAsia" w:ascii="宋体" w:hAnsi="宋体"/>
          <w:color w:val="000000"/>
          <w:sz w:val="28"/>
          <w:szCs w:val="28"/>
          <w:shd w:val="clear" w:color="auto" w:fill="auto"/>
          <w:lang w:val="en-US" w:eastAsia="zh-CN"/>
        </w:rPr>
        <w:t>制芯机</w:t>
      </w:r>
      <w:r>
        <w:rPr>
          <w:rFonts w:hint="eastAsia" w:ascii="宋体" w:hAnsi="宋体"/>
          <w:color w:val="000000"/>
          <w:sz w:val="28"/>
          <w:szCs w:val="28"/>
          <w:lang w:val="en-US" w:eastAsia="zh-CN"/>
        </w:rPr>
        <w:t>安装使用，</w:t>
      </w:r>
      <w:r>
        <w:rPr>
          <w:rFonts w:hint="eastAsia" w:ascii="宋体" w:hAnsi="宋体"/>
          <w:color w:val="000000"/>
          <w:sz w:val="28"/>
          <w:szCs w:val="28"/>
        </w:rPr>
        <w:t>设计方案必须经过买卖双方共同签字确认，方可进行制作。</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铸件的所有尺寸、形状应符合甲方提供的二维铸件图（工艺要求需补正的除外）。</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必须按照甲方提供的图纸、材料、缩尺、造型机参数进行模具设计。</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型板尺寸严格按照甲方提供造型机模板尺寸要求控制，每套型板总重量≤200 kg，要求型板带子母扣。</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模样精度按IT8（GB1800-79）：粗糙度对应IT8。</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浇注系统按自由公差。</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错型≤±0.25mm。</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模样的标识以及打印字头按甲方要求制造，炉号和日期活字块都使用45#，方便磁铁吸出。</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型板的模样、芯盒主体部分材料为HT250，模底板采用锻铝板。（HT250合金铸铁性能要求:毛坯的附铸连体Φ30试棒抗拉强度≥250MPa,模样工作面硬度≥180HBS,精加工前须经二次退火时效处理；）</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只允许在芯头和非铁水接触面处布置射砂嘴，除分型面外，与铸件工作面接触的砂芯面不允许有修磨，并保证砂芯有良好的透气性。芯子外表面要求致密、平整、圆整，达到无需刷涂料可直接下芯浇注使用的目标，并保证浇注成型后铸件表面相应表面粗糙度在Ra12.5以内。必须保证芯子壁厚均匀，有足够的克服漂芯的抗弯强度、保持芯头密封以及产品内径圆度所需的强度。</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抽块用45钢,调质HRC28-32,工作表面淬火HRC48;定位销、套等,材质40Cr,调质HRC28-32,淬火HRC55。为确保模具寿命，与芯头配合部位等易磨损部位可采用镶嵌优质材料来实现，并方便维修更换。</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铸件毛坯加工前去应力,加工后其模样表面不允许存在任何铸造缺陷,如气孔、针孔、砂眼、缩松、夹渣、裂纹等;其他材料不允许有裂纹等缺陷。</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芯盒的非加工表面不允许存在明显的缺陷。</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卖家负责所有模具的调试工作，芯盒制得砂芯合格率要求达到99%以上可算作验收合格，型板成型产品合格率要求达到98%以上可算作验收合格；</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卖方要以买方提供的最新版产品图纸作为模具的制作标准，热芯盒模具制得砂芯披缝宽度不大于0.2</w:t>
      </w:r>
      <w:r>
        <w:rPr>
          <w:rFonts w:hint="eastAsia" w:ascii="宋体" w:hAnsi="宋体"/>
          <w:color w:val="000000"/>
          <w:sz w:val="28"/>
          <w:szCs w:val="28"/>
          <w:lang w:val="en-US" w:eastAsia="zh-CN"/>
        </w:rPr>
        <w:t xml:space="preserve"> </w:t>
      </w:r>
      <w:r>
        <w:rPr>
          <w:rFonts w:hint="eastAsia" w:ascii="宋体" w:hAnsi="宋体"/>
          <w:color w:val="000000"/>
          <w:sz w:val="28"/>
          <w:szCs w:val="28"/>
        </w:rPr>
        <w:t>mm，型板模具制得产品飞边、错箱不大于0.2mm，产品尺寸及技术要求符合产品图纸要求。</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卖方负责产品铸造工艺设计、铸造模拟分析、模具结构设计及制作，并提供给买方所有可编辑的模具图纸（2D、3D）电子版各1份，纸质版3份，砂芯图纸（2D、3D）电子版1份，纸质版3份，铸造工艺图、模拟分析立体图及模拟分析结果。在最终验收时，卖方应向买方交付上述资料的二维图和电子光盘及三维2份，其中二维图电子版图纸格式为.dwg，三维为UG；</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卖方提供所有模具备件及易损件制作图纸；</w:t>
      </w:r>
    </w:p>
    <w:p>
      <w:pPr>
        <w:spacing w:before="50" w:line="500" w:lineRule="exact"/>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型板及芯盒模具使用寿命必须达到10万模次以上。卖方提供模具易损件一套，自验收合格之日起一年内出现质量问题由供方免费维修（需方原因除外）。</w:t>
      </w:r>
    </w:p>
    <w:p>
      <w:pPr>
        <w:spacing w:before="50" w:line="500" w:lineRule="exact"/>
        <w:ind w:firstLine="560" w:firstLineChars="200"/>
        <w:rPr>
          <w:rFonts w:hint="eastAsia" w:ascii="宋体" w:hAnsi="宋体"/>
          <w:color w:val="000000"/>
          <w:sz w:val="28"/>
          <w:szCs w:val="28"/>
        </w:rPr>
      </w:pPr>
      <w:r>
        <w:rPr>
          <w:rFonts w:hint="eastAsia" w:ascii="宋体" w:hAnsi="宋体"/>
          <w:color w:val="000000"/>
          <w:sz w:val="28"/>
          <w:szCs w:val="28"/>
        </w:rPr>
        <w:t>卖方对模具的完整性负责；</w:t>
      </w:r>
    </w:p>
    <w:p>
      <w:pPr>
        <w:spacing w:before="50" w:line="500" w:lineRule="exact"/>
        <w:ind w:firstLine="560" w:firstLineChars="200"/>
        <w:rPr>
          <w:rFonts w:hint="eastAsia" w:ascii="宋体" w:hAnsi="宋体"/>
          <w:color w:val="000000"/>
          <w:sz w:val="28"/>
          <w:szCs w:val="28"/>
          <w:lang w:val="en-US" w:eastAsia="zh-CN"/>
        </w:rPr>
      </w:pPr>
      <w:r>
        <w:rPr>
          <w:rFonts w:hint="eastAsia" w:ascii="宋体" w:hAnsi="宋体"/>
          <w:color w:val="000000"/>
          <w:sz w:val="28"/>
          <w:szCs w:val="28"/>
        </w:rPr>
        <w:t>卖方负责提供所有成品模具的三坐标检测结果、出厂检测（材质、尺寸等）报告，铸件内腔不加工面</w:t>
      </w:r>
      <w:r>
        <w:rPr>
          <w:rFonts w:hint="eastAsia" w:ascii="宋体" w:hAnsi="宋体"/>
          <w:color w:val="000000"/>
          <w:sz w:val="28"/>
          <w:szCs w:val="28"/>
          <w:lang w:val="en-US" w:eastAsia="zh-CN"/>
        </w:rPr>
        <w:t>。</w:t>
      </w:r>
    </w:p>
    <w:p>
      <w:pPr>
        <w:spacing w:before="50" w:line="500" w:lineRule="exact"/>
        <w:rPr>
          <w:rFonts w:hint="eastAsia" w:ascii="宋体" w:hAnsi="宋体"/>
          <w:b/>
          <w:bCs/>
          <w:sz w:val="28"/>
          <w:szCs w:val="28"/>
        </w:rPr>
      </w:pPr>
      <w:r>
        <w:rPr>
          <w:rFonts w:hint="eastAsia" w:ascii="宋体" w:hAnsi="宋体"/>
          <w:b/>
          <w:bCs/>
          <w:sz w:val="28"/>
          <w:szCs w:val="28"/>
          <w:lang w:val="en-US" w:eastAsia="zh-CN"/>
        </w:rPr>
        <w:t>五、模具</w:t>
      </w:r>
      <w:r>
        <w:rPr>
          <w:rFonts w:hint="eastAsia" w:ascii="宋体" w:hAnsi="宋体"/>
          <w:b/>
          <w:bCs/>
          <w:sz w:val="28"/>
          <w:szCs w:val="28"/>
        </w:rPr>
        <w:t>验收</w:t>
      </w:r>
    </w:p>
    <w:p>
      <w:pPr>
        <w:spacing w:before="50" w:line="500" w:lineRule="exact"/>
        <w:rPr>
          <w:rFonts w:hint="eastAsia" w:ascii="宋体" w:hAnsi="宋体"/>
          <w:color w:val="000000"/>
          <w:sz w:val="28"/>
          <w:szCs w:val="28"/>
        </w:rPr>
      </w:pPr>
      <w:r>
        <w:rPr>
          <w:rFonts w:hint="eastAsia" w:ascii="宋体" w:hAnsi="宋体"/>
          <w:b/>
          <w:bCs/>
          <w:sz w:val="28"/>
          <w:szCs w:val="28"/>
        </w:rPr>
        <w:t xml:space="preserve">    </w:t>
      </w:r>
      <w:r>
        <w:rPr>
          <w:rFonts w:hint="eastAsia" w:ascii="宋体" w:hAnsi="宋体"/>
          <w:b/>
          <w:bCs/>
          <w:sz w:val="28"/>
          <w:szCs w:val="28"/>
          <w:lang w:val="en-US" w:eastAsia="zh-CN"/>
        </w:rPr>
        <w:t xml:space="preserve"> </w:t>
      </w:r>
      <w:r>
        <w:rPr>
          <w:rFonts w:hint="eastAsia" w:ascii="宋体" w:hAnsi="宋体"/>
          <w:sz w:val="28"/>
          <w:szCs w:val="28"/>
        </w:rPr>
        <w:t>1、预验收：在发货前，买方可以派人到卖方公司进行</w:t>
      </w:r>
      <w:r>
        <w:rPr>
          <w:rFonts w:hint="eastAsia" w:ascii="宋体" w:hAnsi="宋体"/>
          <w:color w:val="000000"/>
          <w:sz w:val="28"/>
          <w:szCs w:val="28"/>
        </w:rPr>
        <w:t>试产、预验收。</w:t>
      </w:r>
    </w:p>
    <w:p>
      <w:pPr>
        <w:spacing w:before="50" w:line="500" w:lineRule="exact"/>
        <w:rPr>
          <w:rFonts w:hint="eastAsia" w:ascii="宋体" w:hAnsi="宋体"/>
          <w:color w:val="000000"/>
          <w:sz w:val="28"/>
          <w:szCs w:val="28"/>
        </w:rPr>
      </w:pPr>
      <w:r>
        <w:rPr>
          <w:rFonts w:hint="eastAsia" w:ascii="宋体" w:hAnsi="宋体"/>
          <w:color w:val="000000"/>
          <w:sz w:val="28"/>
          <w:szCs w:val="28"/>
        </w:rPr>
        <w:t xml:space="preserve">     2、</w:t>
      </w:r>
      <w:r>
        <w:rPr>
          <w:rFonts w:hint="eastAsia" w:ascii="宋体" w:hAnsi="宋体"/>
          <w:bCs/>
          <w:color w:val="000000"/>
          <w:sz w:val="28"/>
          <w:szCs w:val="28"/>
        </w:rPr>
        <w:t>终验收：</w:t>
      </w:r>
      <w:r>
        <w:rPr>
          <w:rFonts w:hint="eastAsia" w:ascii="宋体" w:hAnsi="宋体"/>
          <w:color w:val="000000"/>
          <w:sz w:val="28"/>
          <w:szCs w:val="28"/>
        </w:rPr>
        <w:t>安装调试完毕起30日之内，买方组织验收进行验收。因买方原因不能验收并没有提出书面原因及要求，超过30日视为验收合格。</w:t>
      </w:r>
    </w:p>
    <w:p>
      <w:pPr>
        <w:spacing w:before="50" w:line="500" w:lineRule="exact"/>
        <w:rPr>
          <w:rFonts w:hint="eastAsia" w:ascii="宋体" w:hAnsi="宋体"/>
          <w:bCs/>
          <w:sz w:val="28"/>
          <w:szCs w:val="28"/>
        </w:rPr>
      </w:pPr>
      <w:r>
        <w:rPr>
          <w:rFonts w:hint="eastAsia" w:ascii="宋体" w:hAnsi="宋体"/>
          <w:b/>
          <w:bCs/>
          <w:sz w:val="28"/>
          <w:szCs w:val="28"/>
          <w:lang w:val="en-US" w:eastAsia="zh-CN"/>
        </w:rPr>
        <w:t>六、</w:t>
      </w:r>
      <w:r>
        <w:rPr>
          <w:rFonts w:hint="eastAsia" w:ascii="宋体" w:hAnsi="宋体"/>
          <w:b/>
          <w:bCs/>
          <w:sz w:val="28"/>
          <w:szCs w:val="28"/>
        </w:rPr>
        <w:t>售后服务</w:t>
      </w:r>
    </w:p>
    <w:p>
      <w:pPr>
        <w:spacing w:before="50" w:line="500" w:lineRule="exact"/>
        <w:ind w:left="10" w:leftChars="0" w:firstLine="733" w:firstLineChars="262"/>
        <w:rPr>
          <w:rFonts w:hint="eastAsia" w:ascii="宋体" w:hAnsi="宋体"/>
          <w:sz w:val="28"/>
          <w:szCs w:val="28"/>
        </w:rPr>
      </w:pPr>
      <w:r>
        <w:rPr>
          <w:rFonts w:hint="eastAsia" w:ascii="宋体" w:hAnsi="宋体"/>
          <w:sz w:val="28"/>
          <w:szCs w:val="28"/>
        </w:rPr>
        <w:t>1 .</w:t>
      </w:r>
      <w:r>
        <w:rPr>
          <w:rFonts w:hint="eastAsia"/>
          <w:sz w:val="28"/>
          <w:szCs w:val="28"/>
        </w:rPr>
        <w:t>在质保期内因</w:t>
      </w:r>
      <w:r>
        <w:rPr>
          <w:rFonts w:hint="eastAsia"/>
          <w:sz w:val="28"/>
          <w:szCs w:val="28"/>
          <w:lang w:val="en-US" w:eastAsia="zh-CN"/>
        </w:rPr>
        <w:t>模具</w:t>
      </w:r>
      <w:r>
        <w:rPr>
          <w:rFonts w:hint="eastAsia"/>
          <w:sz w:val="28"/>
          <w:szCs w:val="28"/>
        </w:rPr>
        <w:t>质量问题造成的零件损坏，卖方免费维修和更换，因买方使用不当或故意损坏造成的零件损坏，卖方酌情收取工本费。</w:t>
      </w:r>
    </w:p>
    <w:p>
      <w:pPr>
        <w:numPr>
          <w:ilvl w:val="0"/>
          <w:numId w:val="4"/>
        </w:numPr>
        <w:spacing w:before="50" w:line="500" w:lineRule="exact"/>
        <w:ind w:left="0" w:leftChars="0" w:firstLine="560" w:firstLineChars="200"/>
        <w:rPr>
          <w:rFonts w:hint="eastAsia" w:ascii="宋体" w:hAnsi="宋体"/>
          <w:sz w:val="28"/>
          <w:szCs w:val="28"/>
        </w:rPr>
      </w:pPr>
      <w:r>
        <w:rPr>
          <w:rFonts w:hint="eastAsia" w:ascii="宋体" w:hAnsi="宋体"/>
          <w:sz w:val="28"/>
          <w:szCs w:val="28"/>
        </w:rPr>
        <w:t>卖方保证24小时热线服务，在电话无法解决问题时，卖方接到买方电话4小时内做出实质反映；仍无法解决的故障，保证72小时内到达使用现场进行抢修。</w:t>
      </w:r>
    </w:p>
    <w:p>
      <w:pPr>
        <w:spacing w:line="600" w:lineRule="exact"/>
        <w:ind w:left="210" w:leftChars="100"/>
        <w:rPr>
          <w:rFonts w:hint="eastAsia"/>
          <w:b/>
          <w:bCs/>
          <w:sz w:val="28"/>
          <w:szCs w:val="28"/>
        </w:rPr>
      </w:pPr>
    </w:p>
    <w:p>
      <w:pPr>
        <w:pStyle w:val="10"/>
        <w:spacing w:line="500" w:lineRule="exact"/>
        <w:ind w:firstLineChars="0"/>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2"/>
      <w:numFmt w:val="decimal"/>
      <w:suff w:val="nothing"/>
      <w:lvlText w:val="%1."/>
      <w:lvlJc w:val="left"/>
    </w:lvl>
  </w:abstractNum>
  <w:abstractNum w:abstractNumId="1">
    <w:nsid w:val="44EDF386"/>
    <w:multiLevelType w:val="singleLevel"/>
    <w:tmpl w:val="44EDF386"/>
    <w:lvl w:ilvl="0" w:tentative="0">
      <w:start w:val="2"/>
      <w:numFmt w:val="decimal"/>
      <w:suff w:val="nothing"/>
      <w:lvlText w:val="%1、"/>
      <w:lvlJc w:val="left"/>
    </w:lvl>
  </w:abstractNum>
  <w:abstractNum w:abstractNumId="2">
    <w:nsid w:val="5AC9D6F0"/>
    <w:multiLevelType w:val="singleLevel"/>
    <w:tmpl w:val="5AC9D6F0"/>
    <w:lvl w:ilvl="0" w:tentative="0">
      <w:start w:val="1"/>
      <w:numFmt w:val="chineseCounting"/>
      <w:suff w:val="nothing"/>
      <w:lvlText w:val="%1、"/>
      <w:lvlJc w:val="left"/>
    </w:lvl>
  </w:abstractNum>
  <w:abstractNum w:abstractNumId="3">
    <w:nsid w:val="65AB6217"/>
    <w:multiLevelType w:val="singleLevel"/>
    <w:tmpl w:val="65AB6217"/>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C43B9"/>
    <w:rsid w:val="0343379A"/>
    <w:rsid w:val="08587632"/>
    <w:rsid w:val="1C236D7F"/>
    <w:rsid w:val="258D0544"/>
    <w:rsid w:val="267036C2"/>
    <w:rsid w:val="2F727751"/>
    <w:rsid w:val="325315CB"/>
    <w:rsid w:val="375A6B12"/>
    <w:rsid w:val="39493603"/>
    <w:rsid w:val="47FC0B8E"/>
    <w:rsid w:val="51DF4346"/>
    <w:rsid w:val="5A4414D8"/>
    <w:rsid w:val="5F3A5339"/>
    <w:rsid w:val="67784969"/>
    <w:rsid w:val="68AA0320"/>
    <w:rsid w:val="6D417528"/>
    <w:rsid w:val="6ED545EA"/>
    <w:rsid w:val="6F6749DD"/>
    <w:rsid w:val="7290004E"/>
    <w:rsid w:val="7A5D7183"/>
    <w:rsid w:val="7CE75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Body Text 2"/>
    <w:basedOn w:val="1"/>
    <w:qFormat/>
    <w:uiPriority w:val="0"/>
    <w:pPr>
      <w:spacing w:after="120" w:afterLines="0" w:line="480" w:lineRule="auto"/>
    </w:pPr>
    <w:rPr>
      <w:rFonts w:ascii="Times New Roman" w:hAnsi="Times New Roman" w:eastAsia="宋体" w:cs="Times New Roman"/>
    </w:rPr>
  </w:style>
  <w:style w:type="character" w:styleId="8">
    <w:name w:val="page number"/>
    <w:basedOn w:val="7"/>
    <w:qFormat/>
    <w:uiPriority w:val="0"/>
    <w:rPr>
      <w:rFonts w:ascii="Times New Roman" w:hAnsi="Times New Roman" w:eastAsia="宋体" w:cs="Times New Roman"/>
    </w:rPr>
  </w:style>
  <w:style w:type="paragraph" w:customStyle="1" w:styleId="10">
    <w:name w:val="Body Text Indent 2"/>
    <w:basedOn w:val="1"/>
    <w:qFormat/>
    <w:uiPriority w:val="0"/>
    <w:pPr>
      <w:tabs>
        <w:tab w:val="left" w:pos="1276"/>
        <w:tab w:val="left" w:pos="1700"/>
        <w:tab w:val="left" w:pos="2551"/>
        <w:tab w:val="left" w:pos="3402"/>
        <w:tab w:val="left" w:pos="4251"/>
        <w:tab w:val="left" w:pos="5102"/>
        <w:tab w:val="left" w:pos="5952"/>
        <w:tab w:val="left" w:pos="6802"/>
        <w:tab w:val="left" w:pos="7653"/>
        <w:tab w:val="left" w:pos="7959"/>
      </w:tabs>
      <w:spacing w:after="22" w:line="440" w:lineRule="exact"/>
      <w:ind w:firstLine="480" w:firstLineChars="200"/>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2018-04-13T09:26:00Z</dcterms:created>
  <dc:creator>Administrator</dc:creator>
  <cp:lastModifiedBy>Administrator</cp:lastModifiedBy>
  <dcterms:modified xsi:type="dcterms:W3CDTF">2019-08-02T08:28:59Z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