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关于质量文化建设平台招标的延期公告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原定于</w:t>
      </w:r>
      <w:r>
        <w:rPr>
          <w:rFonts w:hint="eastAsia"/>
          <w:sz w:val="28"/>
          <w:szCs w:val="28"/>
          <w:lang w:val="en-US" w:eastAsia="zh-CN"/>
        </w:rPr>
        <w:t>2019年12月04日进行的质量文化建设平台招标，因不满足开标条件，因此延期，具体时间另行通知。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由此给已报名单位带来的不便请原谅！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芜湖新兴铸管有限责任公司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2019.12.03</w:t>
      </w:r>
      <w:bookmarkStart w:id="0" w:name="_GoBack"/>
      <w:bookmarkEnd w:id="0"/>
    </w:p>
    <w:p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17A1"/>
    <w:rsid w:val="05E5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过志峰</cp:lastModifiedBy>
  <dcterms:modified xsi:type="dcterms:W3CDTF">2019-12-03T07:18:11Z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