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铸管废砂再生成套设备</w:t>
      </w:r>
      <w:r>
        <w:rPr>
          <w:rFonts w:hint="eastAsia"/>
          <w:b/>
          <w:sz w:val="32"/>
          <w:szCs w:val="32"/>
        </w:rPr>
        <w:t>招标的延期公告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铸管废砂再生成套设备招标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83249DC"/>
    <w:rsid w:val="1AFA03ED"/>
    <w:rsid w:val="1D4A7A6C"/>
    <w:rsid w:val="1F766ECE"/>
    <w:rsid w:val="24A33282"/>
    <w:rsid w:val="2D32377E"/>
    <w:rsid w:val="35664E48"/>
    <w:rsid w:val="39FF2AE0"/>
    <w:rsid w:val="3AB07796"/>
    <w:rsid w:val="3B6E078B"/>
    <w:rsid w:val="3D151B0F"/>
    <w:rsid w:val="407B5F30"/>
    <w:rsid w:val="44437A38"/>
    <w:rsid w:val="44DE5299"/>
    <w:rsid w:val="455A29EA"/>
    <w:rsid w:val="4F5A27F3"/>
    <w:rsid w:val="55E53F82"/>
    <w:rsid w:val="5F87386F"/>
    <w:rsid w:val="6E8F3E7D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98</TotalTime>
  <ScaleCrop>false</ScaleCrop>
  <LinksUpToDate>false</LinksUpToDate>
  <CharactersWithSpaces>183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2019-12-17T00:24:33Z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