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关于</w:t>
      </w:r>
      <w:r>
        <w:rPr>
          <w:rFonts w:hint="eastAsia"/>
          <w:sz w:val="36"/>
          <w:szCs w:val="36"/>
        </w:rPr>
        <w:t>安全智能信息化管理招标的</w:t>
      </w:r>
      <w:r>
        <w:rPr>
          <w:rFonts w:hint="eastAsia"/>
          <w:sz w:val="36"/>
          <w:szCs w:val="36"/>
          <w:lang w:eastAsia="zh-CN"/>
        </w:rPr>
        <w:t>延期</w:t>
      </w:r>
      <w:r>
        <w:rPr>
          <w:rFonts w:hint="eastAsia"/>
          <w:sz w:val="36"/>
          <w:szCs w:val="36"/>
        </w:rPr>
        <w:t>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2019年12月19日早9:30进行的安全智能信息化管理招标，因不满足开标条件，延期进行，具体时间另行通知。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由此给各报名单位带来的不便请谅解。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芜湖新兴铸管有限责任公司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2019.12.18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823F3"/>
    <w:rsid w:val="294F7DE4"/>
    <w:rsid w:val="654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2019-12-18T05:32:11Z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