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砂圈制芯机招标技术要求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一、机器</w:t>
      </w:r>
      <w:r>
        <w:rPr>
          <w:rFonts w:hint="eastAsia"/>
          <w:b/>
          <w:sz w:val="24"/>
        </w:rPr>
        <w:t>型号</w:t>
      </w:r>
      <w:r>
        <w:rPr>
          <w:rFonts w:hint="eastAsia"/>
          <w:b/>
          <w:sz w:val="24"/>
          <w:lang w:eastAsia="zh-CN"/>
        </w:rPr>
        <w:t>及数量</w:t>
      </w:r>
      <w:r>
        <w:rPr>
          <w:rFonts w:hint="eastAsia"/>
          <w:b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本机为</w:t>
      </w:r>
      <w:r>
        <w:rPr>
          <w:rFonts w:hint="eastAsia"/>
          <w:sz w:val="24"/>
        </w:rPr>
        <w:t>热芯盒射芯机</w:t>
      </w:r>
      <w:r>
        <w:rPr>
          <w:rFonts w:hint="eastAsia"/>
          <w:sz w:val="24"/>
          <w:lang w:eastAsia="zh-CN"/>
        </w:rPr>
        <w:t>，产品最大规格为</w:t>
      </w:r>
      <w:r>
        <w:rPr>
          <w:rFonts w:hint="eastAsia"/>
          <w:sz w:val="24"/>
          <w:lang w:val="en-US" w:eastAsia="zh-CN"/>
        </w:rPr>
        <w:t>DN1200规格砂衬圈，购置数量1台。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二、</w:t>
      </w:r>
      <w:r>
        <w:rPr>
          <w:rFonts w:hint="eastAsia"/>
          <w:b/>
          <w:sz w:val="24"/>
        </w:rPr>
        <w:t>主要技术参数：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机器上最大</w:t>
      </w:r>
      <w:r>
        <w:rPr>
          <w:rFonts w:hint="eastAsia"/>
          <w:sz w:val="24"/>
        </w:rPr>
        <w:t>模板尺寸：（长</w:t>
      </w:r>
      <w:r>
        <w:rPr>
          <w:sz w:val="24"/>
        </w:rPr>
        <w:t>*</w:t>
      </w:r>
      <w:r>
        <w:rPr>
          <w:rFonts w:hint="eastAsia"/>
          <w:sz w:val="24"/>
        </w:rPr>
        <w:t>宽）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≦</w:t>
      </w:r>
      <w:r>
        <w:rPr>
          <w:sz w:val="24"/>
        </w:rPr>
        <w:t xml:space="preserve"> 1</w:t>
      </w:r>
      <w:r>
        <w:rPr>
          <w:rFonts w:hint="eastAsia"/>
          <w:sz w:val="24"/>
        </w:rPr>
        <w:t>5</w:t>
      </w:r>
      <w:r>
        <w:rPr>
          <w:sz w:val="24"/>
        </w:rPr>
        <w:t>00*</w:t>
      </w:r>
      <w:r>
        <w:rPr>
          <w:rFonts w:hint="eastAsia"/>
          <w:sz w:val="24"/>
        </w:rPr>
        <w:t>150</w:t>
      </w:r>
      <w:r>
        <w:rPr>
          <w:sz w:val="24"/>
        </w:rPr>
        <w:t xml:space="preserve">0 </w:t>
      </w:r>
      <w:r>
        <w:rPr>
          <w:rFonts w:hint="eastAsia" w:ascii="宋体" w:hAnsi="宋体"/>
          <w:sz w:val="24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最大芯盒尺寸：（长</w:t>
      </w:r>
      <w:r>
        <w:rPr>
          <w:sz w:val="24"/>
        </w:rPr>
        <w:t>*</w:t>
      </w:r>
      <w:r>
        <w:rPr>
          <w:rFonts w:hint="eastAsia"/>
          <w:sz w:val="24"/>
        </w:rPr>
        <w:t>宽）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≦</w:t>
      </w:r>
      <w:r>
        <w:rPr>
          <w:sz w:val="24"/>
        </w:rPr>
        <w:t xml:space="preserve"> 1</w:t>
      </w:r>
      <w:r>
        <w:rPr>
          <w:rFonts w:hint="eastAsia"/>
          <w:sz w:val="24"/>
        </w:rPr>
        <w:t>50</w:t>
      </w:r>
      <w:r>
        <w:rPr>
          <w:sz w:val="24"/>
        </w:rPr>
        <w:t>0*</w:t>
      </w:r>
      <w:r>
        <w:rPr>
          <w:rFonts w:hint="eastAsia"/>
          <w:sz w:val="24"/>
        </w:rPr>
        <w:t>150</w:t>
      </w:r>
      <w:r>
        <w:rPr>
          <w:sz w:val="24"/>
        </w:rPr>
        <w:t xml:space="preserve">0 </w:t>
      </w:r>
      <w:r>
        <w:rPr>
          <w:rFonts w:hint="eastAsia" w:ascii="宋体" w:hAnsi="宋体"/>
          <w:sz w:val="24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射板覆盖范围：（有效射砂区域）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130</w:t>
      </w:r>
      <w:r>
        <w:rPr>
          <w:sz w:val="24"/>
        </w:rPr>
        <w:t>0*</w:t>
      </w:r>
      <w:r>
        <w:rPr>
          <w:rFonts w:hint="eastAsia"/>
          <w:sz w:val="24"/>
        </w:rPr>
        <w:t>130</w:t>
      </w:r>
      <w:r>
        <w:rPr>
          <w:sz w:val="24"/>
        </w:rPr>
        <w:t>0</w:t>
      </w:r>
      <w:r>
        <w:rPr>
          <w:rFonts w:hint="eastAsia" w:ascii="宋体" w:hAnsi="宋体"/>
          <w:sz w:val="24"/>
        </w:rPr>
        <w:t>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最大射芯重量：</w:t>
      </w:r>
      <w:r>
        <w:rPr>
          <w:sz w:val="24"/>
        </w:rPr>
        <w:t xml:space="preserve">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 xml:space="preserve">      </w:t>
      </w:r>
      <w:r>
        <w:rPr>
          <w:rFonts w:hint="eastAsia" w:ascii="宋体" w:hAnsi="宋体"/>
          <w:sz w:val="24"/>
        </w:rPr>
        <w:t>≥</w:t>
      </w:r>
      <w:r>
        <w:rPr>
          <w:sz w:val="24"/>
        </w:rPr>
        <w:t xml:space="preserve"> </w:t>
      </w:r>
      <w:r>
        <w:rPr>
          <w:rFonts w:hint="eastAsia"/>
          <w:sz w:val="24"/>
        </w:rPr>
        <w:t>50</w:t>
      </w:r>
      <w:r>
        <w:rPr>
          <w:sz w:val="24"/>
        </w:rPr>
        <w:t xml:space="preserve">  </w:t>
      </w:r>
      <w:r>
        <w:rPr>
          <w:rFonts w:hint="eastAsia" w:ascii="宋体" w:hAnsi="宋体"/>
          <w:sz w:val="24"/>
        </w:rPr>
        <w:t>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储砂斗容量：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        </w:t>
      </w:r>
      <w:r>
        <w:rPr>
          <w:rFonts w:hint="eastAsia" w:ascii="宋体" w:hAnsi="宋体"/>
          <w:sz w:val="24"/>
        </w:rPr>
        <w:t>≥</w:t>
      </w:r>
      <w:r>
        <w:rPr>
          <w:rFonts w:hint="eastAsia"/>
          <w:sz w:val="24"/>
        </w:rPr>
        <w:t>3</w:t>
      </w:r>
      <w:r>
        <w:rPr>
          <w:sz w:val="24"/>
        </w:rPr>
        <w:t>50</w:t>
      </w:r>
      <w:r>
        <w:rPr>
          <w:rFonts w:hint="eastAsia" w:ascii="宋体" w:hAnsi="宋体"/>
          <w:sz w:val="24"/>
        </w:rPr>
        <w:t xml:space="preserve"> 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0" w:hanging="4800" w:hangingChars="2000"/>
        <w:textAlignment w:val="auto"/>
        <w:rPr>
          <w:sz w:val="24"/>
        </w:rPr>
      </w:pPr>
      <w:r>
        <w:rPr>
          <w:rFonts w:hint="eastAsia"/>
          <w:sz w:val="24"/>
        </w:rPr>
        <w:t>制芯动作周期：</w:t>
      </w:r>
      <w:r>
        <w:rPr>
          <w:sz w:val="24"/>
        </w:rPr>
        <w:t xml:space="preserve">                4</w:t>
      </w:r>
      <w:r>
        <w:rPr>
          <w:rFonts w:hint="eastAsia"/>
          <w:sz w:val="24"/>
        </w:rPr>
        <w:t>5秒</w:t>
      </w:r>
      <w:r>
        <w:rPr>
          <w:sz w:val="24"/>
        </w:rPr>
        <w:t xml:space="preserve">  </w:t>
      </w:r>
      <w:r>
        <w:rPr>
          <w:rFonts w:hint="eastAsia"/>
          <w:sz w:val="24"/>
        </w:rPr>
        <w:t>（空动作，不含加热时间）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0" w:hanging="4800" w:hangingChars="2000"/>
        <w:textAlignment w:val="auto"/>
        <w:rPr>
          <w:sz w:val="24"/>
        </w:rPr>
      </w:pPr>
      <w:r>
        <w:rPr>
          <w:rFonts w:hint="eastAsia"/>
          <w:sz w:val="24"/>
        </w:rPr>
        <w:t>加热方式：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电加热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0" w:hanging="4800" w:hangingChars="20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 xml:space="preserve">适用砂种：         </w:t>
      </w:r>
      <w:r>
        <w:rPr>
          <w:rFonts w:hint="eastAsia"/>
          <w:color w:val="0000FF"/>
          <w:sz w:val="24"/>
        </w:rPr>
        <w:t xml:space="preserve"> </w:t>
      </w:r>
      <w:r>
        <w:rPr>
          <w:rFonts w:hint="eastAsia"/>
          <w:sz w:val="24"/>
        </w:rPr>
        <w:t>酚醛树脂砂（干态）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三、组成及</w:t>
      </w:r>
      <w:r>
        <w:rPr>
          <w:rFonts w:hint="eastAsia"/>
          <w:b/>
          <w:sz w:val="24"/>
        </w:rPr>
        <w:t>主要功能：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1、</w:t>
      </w:r>
      <w:r>
        <w:rPr>
          <w:rFonts w:hint="eastAsia"/>
          <w:sz w:val="24"/>
        </w:rPr>
        <w:t>本机</w:t>
      </w:r>
      <w:r>
        <w:rPr>
          <w:rFonts w:hint="eastAsia"/>
          <w:sz w:val="24"/>
          <w:lang w:eastAsia="zh-CN"/>
        </w:rPr>
        <w:t>需设机架系统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eastAsia="zh-CN"/>
        </w:rPr>
        <w:t>气力送砂系统、</w:t>
      </w:r>
      <w:r>
        <w:rPr>
          <w:rFonts w:hint="eastAsia"/>
          <w:sz w:val="24"/>
        </w:rPr>
        <w:t>射砂系统、上顶芯装置、下顶芯装置、下芯盒移动装置、芯砂提升装置、液压系统、气动系统、电气控制系统等</w:t>
      </w:r>
      <w:r>
        <w:rPr>
          <w:rFonts w:hint="eastAsia"/>
          <w:sz w:val="24"/>
          <w:lang w:eastAsia="zh-CN"/>
        </w:rPr>
        <w:t>部分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eastAsia="zh-CN"/>
        </w:rPr>
        <w:t>本机需要</w:t>
      </w:r>
      <w:r>
        <w:rPr>
          <w:rFonts w:hint="eastAsia"/>
          <w:sz w:val="24"/>
        </w:rPr>
        <w:t>可自</w:t>
      </w:r>
      <w:r>
        <w:rPr>
          <w:rFonts w:hint="eastAsia"/>
          <w:sz w:val="24"/>
          <w:lang w:eastAsia="zh-CN"/>
        </w:rPr>
        <w:t>动按下列</w:t>
      </w:r>
      <w:r>
        <w:rPr>
          <w:rFonts w:hint="eastAsia"/>
          <w:sz w:val="24"/>
        </w:rPr>
        <w:t>顺序完成</w:t>
      </w:r>
      <w:r>
        <w:rPr>
          <w:rFonts w:hint="eastAsia"/>
          <w:sz w:val="24"/>
          <w:lang w:eastAsia="zh-CN"/>
        </w:rPr>
        <w:t>以下动作</w:t>
      </w:r>
      <w:r>
        <w:rPr>
          <w:rFonts w:hint="eastAsia"/>
          <w:sz w:val="24"/>
        </w:rPr>
        <w:t>：下芯盒进入——上芯盒向下合模——射筒前进到位——压紧装置下压使模具与射筒贴紧——射砂后排气——压紧装置松开——射筒后退复位（上顶芯装置到位）———延时固化后上顶板下压——上芯盒提升——下芯盒移出 ——下顶芯装置顶出砂芯——操作者取出砂芯—— 下顶芯装置复位等动作。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  <w:lang w:eastAsia="zh-CN"/>
        </w:rPr>
        <w:t>采用</w:t>
      </w:r>
      <w:r>
        <w:rPr>
          <w:rFonts w:hint="eastAsia"/>
          <w:sz w:val="24"/>
        </w:rPr>
        <w:t>PLC控制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触摸屏参数设定、工作流程显示、故障诊断显示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可实现自动、单循环自动、点动（调整设备状态）。各动作间设置互锁关系，确保操作安全。控</w:t>
      </w:r>
      <w:r>
        <w:rPr>
          <w:rFonts w:hint="eastAsia"/>
          <w:sz w:val="24"/>
          <w:lang w:val="en-US" w:eastAsia="zh-CN"/>
        </w:rPr>
        <w:t>制屏上设人机界面，显示设备的运行状态和故障点；能设定有关工艺参数（射砂时间、加热固化时间）。动作平稳可靠，制芯的废品率需低于3%。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3、射砂系统采用增压射砂等技术，需满足大直径、大面积均匀射砂要求；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4、芯盒与模板连接需快速换模机构，实现快速更换模具。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5、</w:t>
      </w:r>
      <w:r>
        <w:rPr>
          <w:rFonts w:hint="eastAsia"/>
          <w:sz w:val="24"/>
        </w:rPr>
        <w:t>采用数显式温控仪自动控温，控温范围0—400℃。可根据工艺要求调节加热温度、射砂时间、固化时间。</w:t>
      </w:r>
      <w:r>
        <w:rPr>
          <w:rFonts w:hint="eastAsia"/>
          <w:sz w:val="24"/>
          <w:lang w:eastAsia="zh-CN"/>
        </w:rPr>
        <w:t>加热均匀，温度差控制在</w:t>
      </w:r>
      <w:r>
        <w:rPr>
          <w:rFonts w:hint="eastAsia"/>
          <w:sz w:val="24"/>
          <w:lang w:val="en-US" w:eastAsia="zh-CN"/>
        </w:rPr>
        <w:t>20度范围内。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6、</w:t>
      </w:r>
      <w:r>
        <w:rPr>
          <w:rFonts w:hint="eastAsia"/>
          <w:sz w:val="24"/>
        </w:rPr>
        <w:t>各运动部分采用导柱导套方式，导柱表面镀铬，导套采用复合材料无油衬套。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7、</w:t>
      </w:r>
      <w:r>
        <w:rPr>
          <w:rFonts w:hint="eastAsia"/>
          <w:sz w:val="24"/>
        </w:rPr>
        <w:t>工作台导轴、导套采用自动润滑系统，各滑动摩擦机构均配备润滑装置，保持设备精度</w:t>
      </w:r>
      <w:r>
        <w:rPr>
          <w:rFonts w:hint="eastAsia"/>
          <w:sz w:val="24"/>
          <w:lang w:eastAsia="zh-CN"/>
        </w:rPr>
        <w:t>及</w:t>
      </w:r>
      <w:r>
        <w:rPr>
          <w:rFonts w:hint="eastAsia"/>
          <w:sz w:val="24"/>
        </w:rPr>
        <w:t>寿命；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8、</w:t>
      </w:r>
      <w:r>
        <w:rPr>
          <w:rFonts w:hint="eastAsia"/>
          <w:sz w:val="24"/>
        </w:rPr>
        <w:t>机架</w:t>
      </w:r>
      <w:r>
        <w:rPr>
          <w:rFonts w:hint="eastAsia"/>
          <w:sz w:val="24"/>
          <w:lang w:eastAsia="zh-CN"/>
        </w:rPr>
        <w:t>等</w:t>
      </w:r>
      <w:r>
        <w:rPr>
          <w:rFonts w:hint="eastAsia"/>
          <w:sz w:val="24"/>
        </w:rPr>
        <w:t>焊接件在加工前</w:t>
      </w:r>
      <w:r>
        <w:rPr>
          <w:rFonts w:hint="eastAsia"/>
          <w:sz w:val="24"/>
          <w:lang w:eastAsia="zh-CN"/>
        </w:rPr>
        <w:t>需要</w:t>
      </w:r>
      <w:r>
        <w:rPr>
          <w:rFonts w:hint="eastAsia"/>
          <w:sz w:val="24"/>
        </w:rPr>
        <w:t>经热处理消除应力。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9、</w:t>
      </w:r>
      <w:r>
        <w:rPr>
          <w:rFonts w:hint="eastAsia"/>
          <w:sz w:val="24"/>
        </w:rPr>
        <w:t>配备主机</w:t>
      </w:r>
      <w:r>
        <w:rPr>
          <w:rFonts w:hint="eastAsia"/>
          <w:sz w:val="24"/>
          <w:lang w:eastAsia="zh-CN"/>
        </w:rPr>
        <w:t>带自动门、</w:t>
      </w:r>
      <w:r>
        <w:rPr>
          <w:rFonts w:hint="eastAsia"/>
          <w:sz w:val="24"/>
        </w:rPr>
        <w:t>围屏，</w:t>
      </w:r>
      <w:r>
        <w:rPr>
          <w:rFonts w:hint="eastAsia"/>
          <w:sz w:val="24"/>
          <w:lang w:eastAsia="zh-CN"/>
        </w:rPr>
        <w:t>围屏带除尘管道接口</w:t>
      </w:r>
      <w:r>
        <w:rPr>
          <w:rFonts w:hint="eastAsia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10、本机带所力送砂系统、砂斗。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三、配件要求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机械</w:t>
      </w:r>
      <w:r>
        <w:rPr>
          <w:rFonts w:hint="eastAsia"/>
          <w:sz w:val="24"/>
        </w:rPr>
        <w:t>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线轨及丝杠均采用进口品牌，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电气部分：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PLC、中间继电器、按钮开关、旋钮开关、急停开关、接近开关、指示灯、接触器、温控仪、时间继电器等电器选用进口名牌产品。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液压：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油泵采用进口名牌产品，油缸密封件全部采用进口产品，电磁换向阀、溢流阀、单向节流阀、单向阀等采用国内一线品牌。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0000FF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4758"/>
    <w:rsid w:val="27E5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60" w:lineRule="auto"/>
      <w:ind w:left="268" w:right="454" w:firstLine="560"/>
    </w:pPr>
    <w:rPr>
      <w:rFonts w:eastAsia="楷体_GB2312"/>
      <w:color w:val="000000"/>
      <w:kern w:val="0"/>
      <w:sz w:val="2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1751</Words>
  <Characters>1881</Characters>
  <Paragraphs>53</Paragraphs>
  <TotalTime>70</TotalTime>
  <ScaleCrop>false</ScaleCrop>
  <LinksUpToDate>false</LinksUpToDate>
  <CharactersWithSpaces>2101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2019-11-06T08:00:00Z</dcterms:created>
  <dc:creator>My</dc:creator>
  <cp:lastModifiedBy>路漫漫其修远兮</cp:lastModifiedBy>
  <dcterms:modified xsi:type="dcterms:W3CDTF">2020-01-21T06:07:43Z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