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管道机器人检测系统技术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要求</w:t>
      </w:r>
    </w:p>
    <w:p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一、设备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用途：</w:t>
      </w:r>
    </w:p>
    <w:p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雨、污水管道混接情况调查</w:t>
      </w:r>
    </w:p>
    <w:p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污水泄露点的定位检测</w:t>
      </w:r>
    </w:p>
    <w:p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管路淤积、排水不畅等原因的调查  </w:t>
      </w:r>
    </w:p>
    <w:p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管道的腐蚀、破损、接口错位、淤积、结垢等运行状况的检测   </w:t>
      </w:r>
    </w:p>
    <w:p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二、该设备以主控机、爬行器、电动电缆卷车等组成。</w:t>
      </w:r>
    </w:p>
    <w:p>
      <w:pPr>
        <w:spacing w:line="24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0"/>
          <w:szCs w:val="20"/>
        </w:rPr>
        <w:t>主控</w:t>
      </w:r>
      <w:r>
        <w:rPr>
          <w:rFonts w:hint="eastAsia" w:ascii="宋体" w:hAnsi="宋体" w:eastAsia="宋体" w:cs="宋体"/>
          <w:b/>
          <w:bCs w:val="0"/>
          <w:color w:val="auto"/>
          <w:sz w:val="20"/>
          <w:szCs w:val="20"/>
          <w:lang w:eastAsia="zh-CN"/>
        </w:rPr>
        <w:t>机</w:t>
      </w:r>
    </w:p>
    <w:tbl>
      <w:tblPr>
        <w:tblW w:w="8522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7086"/>
      </w:tblGrid>
      <w:tr>
        <w:trPr>
          <w:trHeight w:val="455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控制方式</w:t>
            </w:r>
          </w:p>
        </w:tc>
        <w:tc>
          <w:tcPr>
            <w:tcW w:w="7086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笔记本电脑控制</w:t>
            </w:r>
          </w:p>
        </w:tc>
      </w:tr>
      <w:tr>
        <w:trPr>
          <w:trHeight w:val="455" w:hRule="atLeast"/>
        </w:trPr>
        <w:tc>
          <w:tcPr>
            <w:tcW w:w="1436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系统内存</w:t>
            </w:r>
          </w:p>
        </w:tc>
        <w:tc>
          <w:tcPr>
            <w:tcW w:w="7086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WIN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系统，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256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G固态硬盘</w:t>
            </w:r>
          </w:p>
        </w:tc>
      </w:tr>
      <w:tr>
        <w:trPr>
          <w:trHeight w:val="367" w:hRule="atLeast"/>
        </w:trPr>
        <w:tc>
          <w:tcPr>
            <w:tcW w:w="1436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控制对象</w:t>
            </w:r>
          </w:p>
        </w:tc>
        <w:tc>
          <w:tcPr>
            <w:tcW w:w="7086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车体运动、云台升降、旋转摄像头径向旋转和俯仰运动、灯光</w:t>
            </w:r>
          </w:p>
        </w:tc>
      </w:tr>
      <w:tr>
        <w:tc>
          <w:tcPr>
            <w:tcW w:w="1436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操作方式</w:t>
            </w:r>
          </w:p>
        </w:tc>
        <w:tc>
          <w:tcPr>
            <w:tcW w:w="7086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摇杆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旋钮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按钮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键盘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鼠标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触摸屏</w:t>
            </w:r>
          </w:p>
        </w:tc>
      </w:tr>
      <w:tr>
        <w:tc>
          <w:tcPr>
            <w:tcW w:w="1436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显示屏</w:t>
            </w:r>
          </w:p>
        </w:tc>
        <w:tc>
          <w:tcPr>
            <w:tcW w:w="7086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1080p</w:t>
            </w:r>
          </w:p>
        </w:tc>
      </w:tr>
      <w:tr>
        <w:tc>
          <w:tcPr>
            <w:tcW w:w="1436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界面显示</w:t>
            </w:r>
          </w:p>
        </w:tc>
        <w:tc>
          <w:tcPr>
            <w:tcW w:w="7086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倾角、镜头姿态、抬升高度、距离</w:t>
            </w:r>
          </w:p>
        </w:tc>
      </w:tr>
      <w:tr>
        <w:tc>
          <w:tcPr>
            <w:tcW w:w="143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软件支持</w:t>
            </w:r>
          </w:p>
        </w:tc>
        <w:tc>
          <w:tcPr>
            <w:tcW w:w="7086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管道检测视频判读报告软件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软件能够同时支持CJJ181-2012、北排标准、上海标准、广州标准4个标准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。标配坡度测量软件，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可进行管道坡度测量，绘制曲线，生成报告</w:t>
            </w:r>
          </w:p>
        </w:tc>
      </w:tr>
    </w:tbl>
    <w:p>
      <w:pPr>
        <w:spacing w:line="240" w:lineRule="auto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  <w:t>爬行器</w:t>
      </w:r>
    </w:p>
    <w:tbl>
      <w:tblPr>
        <w:tblW w:w="8522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7161"/>
      </w:tblGrid>
      <w:tr>
        <w:tc>
          <w:tcPr>
            <w:tcW w:w="1361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适应管径</w:t>
            </w:r>
          </w:p>
        </w:tc>
        <w:tc>
          <w:tcPr>
            <w:tcW w:w="7161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φ250mm～φ2000mm</w:t>
            </w:r>
          </w:p>
        </w:tc>
      </w:tr>
      <w:tr>
        <w:trPr>
          <w:trHeight w:val="315" w:hRule="atLeast"/>
        </w:trPr>
        <w:tc>
          <w:tcPr>
            <w:tcW w:w="1361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内压监控 </w:t>
            </w:r>
          </w:p>
        </w:tc>
        <w:tc>
          <w:tcPr>
            <w:tcW w:w="7161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内置压力传感器，机身外壳有压力指示灯，可提示欠压、正常压力和过压。</w:t>
            </w:r>
          </w:p>
        </w:tc>
      </w:tr>
      <w:tr>
        <w:tc>
          <w:tcPr>
            <w:tcW w:w="1361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防护等级</w:t>
            </w:r>
          </w:p>
        </w:tc>
        <w:tc>
          <w:tcPr>
            <w:tcW w:w="7161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IP68，水下10米或1.0bar</w:t>
            </w:r>
          </w:p>
        </w:tc>
      </w:tr>
      <w:tr>
        <w:tc>
          <w:tcPr>
            <w:tcW w:w="1361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驱动方式</w:t>
            </w:r>
          </w:p>
        </w:tc>
        <w:tc>
          <w:tcPr>
            <w:tcW w:w="7161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直流电机驱动方式，拖力≥200磅，无极变速，最大行进速度可达32m/min。</w:t>
            </w:r>
          </w:p>
        </w:tc>
      </w:tr>
      <w:tr>
        <w:tc>
          <w:tcPr>
            <w:tcW w:w="1361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爬坡能力</w:t>
            </w:r>
          </w:p>
        </w:tc>
        <w:tc>
          <w:tcPr>
            <w:tcW w:w="7161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最大爬坡斜度能力≥45°</w:t>
            </w:r>
          </w:p>
        </w:tc>
      </w:tr>
      <w:tr>
        <w:trPr>
          <w:trHeight w:val="90" w:hRule="atLeast"/>
        </w:trPr>
        <w:tc>
          <w:tcPr>
            <w:tcW w:w="1361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倒车影像</w:t>
            </w:r>
          </w:p>
        </w:tc>
        <w:tc>
          <w:tcPr>
            <w:tcW w:w="7161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设置后视摄像头和光源</w:t>
            </w:r>
          </w:p>
        </w:tc>
      </w:tr>
      <w:tr>
        <w:tc>
          <w:tcPr>
            <w:tcW w:w="1361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光源</w:t>
            </w:r>
          </w:p>
        </w:tc>
        <w:tc>
          <w:tcPr>
            <w:tcW w:w="7161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80W以上前视光源，20W以上后视光源</w:t>
            </w:r>
          </w:p>
        </w:tc>
      </w:tr>
      <w:tr>
        <w:tc>
          <w:tcPr>
            <w:tcW w:w="1361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转向能力</w:t>
            </w:r>
          </w:p>
        </w:tc>
        <w:tc>
          <w:tcPr>
            <w:tcW w:w="7161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FFFFF"/>
              </w:rPr>
              <w:t>可在管道内壁原地转弯，并可灵活绕开管内障碍物</w:t>
            </w:r>
          </w:p>
        </w:tc>
      </w:tr>
      <w:tr>
        <w:tc>
          <w:tcPr>
            <w:tcW w:w="1361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重心设计</w:t>
            </w:r>
          </w:p>
        </w:tc>
        <w:tc>
          <w:tcPr>
            <w:tcW w:w="7161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合理的重心设计，能有效防止翻车，镜头升降台降至最低时，爬行器的最大抗倾斜能力≥40°。</w:t>
            </w:r>
          </w:p>
        </w:tc>
      </w:tr>
      <w:tr>
        <w:tc>
          <w:tcPr>
            <w:tcW w:w="1361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内置监控系统</w:t>
            </w:r>
          </w:p>
        </w:tc>
        <w:tc>
          <w:tcPr>
            <w:tcW w:w="7161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可实时监测爬行器内部、线盘、主机实时温度电压等</w:t>
            </w:r>
          </w:p>
        </w:tc>
      </w:tr>
      <w:tr>
        <w:tc>
          <w:tcPr>
            <w:tcW w:w="1361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吊装装置</w:t>
            </w:r>
          </w:p>
        </w:tc>
        <w:tc>
          <w:tcPr>
            <w:tcW w:w="7161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设置吊装和翻转装置</w:t>
            </w:r>
          </w:p>
        </w:tc>
      </w:tr>
      <w:tr>
        <w:tc>
          <w:tcPr>
            <w:tcW w:w="1361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轮组</w:t>
            </w:r>
          </w:p>
        </w:tc>
        <w:tc>
          <w:tcPr>
            <w:tcW w:w="7161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配有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大中小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3套防滑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组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，以适用于不同的管径</w:t>
            </w:r>
          </w:p>
        </w:tc>
      </w:tr>
      <w:tr>
        <w:tc>
          <w:tcPr>
            <w:tcW w:w="1361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工作温度</w:t>
            </w:r>
          </w:p>
        </w:tc>
        <w:tc>
          <w:tcPr>
            <w:tcW w:w="7161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工作温度要求：-10℃至70摄氏度</w:t>
            </w:r>
          </w:p>
        </w:tc>
      </w:tr>
      <w:tr>
        <w:tc>
          <w:tcPr>
            <w:tcW w:w="1361" w:type="dxa"/>
            <w:tcBorders>
              <w:lef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报警功能</w:t>
            </w:r>
          </w:p>
        </w:tc>
        <w:tc>
          <w:tcPr>
            <w:tcW w:w="7161" w:type="dxa"/>
            <w:tcBorders>
              <w:right w:val="single" w:color="000000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具备翻滚角超限报警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气压过高、过低报警</w:t>
            </w:r>
          </w:p>
        </w:tc>
      </w:tr>
      <w:tr>
        <w:tc>
          <w:tcPr>
            <w:tcW w:w="85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旋转摄像头（前置）</w:t>
            </w:r>
          </w:p>
        </w:tc>
      </w:tr>
      <w:tr>
        <w:trPr>
          <w:trHeight w:val="1540" w:hRule="atLeast"/>
        </w:trPr>
        <w:tc>
          <w:tcPr>
            <w:tcW w:w="85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spacing w:afterLines="25" w:line="240" w:lineRule="auto"/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防护等级：IP68，可用于10米水深，气密保护，内置气压传感器，有压力指示灯；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afterLines="25" w:line="240" w:lineRule="auto"/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镜头旋转：电动径向 360 度旋转，仰俯度旋转，一键归位；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afterLines="25" w:line="240" w:lineRule="auto"/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照明光源：4颗3W泛光LED；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afterLines="25" w:line="240" w:lineRule="auto"/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调焦变倍：自动对焦，可手动调节，10倍光学变倍；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afterLines="25" w:line="240" w:lineRule="auto"/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激光测量：用于测量裂缝宽度；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afterLines="25" w:line="240" w:lineRule="auto"/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视点指示：采用时钟指示法指示当前检对象的时钟方向；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afterLines="25" w:line="240" w:lineRule="auto"/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成像系统：200万像素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afterLines="25" w:line="240" w:lineRule="auto"/>
              <w:ind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防撞保护：通过设置在爬行器上的U型防护架，防止镜头撞击；</w:t>
            </w:r>
          </w:p>
        </w:tc>
      </w:tr>
    </w:tbl>
    <w:p>
      <w:pPr>
        <w:ind w:firstLine="140" w:firstLineChars="50"/>
        <w:jc w:val="center"/>
        <w:rPr>
          <w:rFonts w:hint="eastAsia" w:ascii="微软雅黑" w:hAnsi="微软雅黑" w:eastAsia="微软雅黑" w:cs="微软雅黑"/>
          <w:b/>
          <w:color w:val="FF9900"/>
          <w:sz w:val="28"/>
          <w:szCs w:val="28"/>
        </w:rPr>
      </w:pPr>
    </w:p>
    <w:p>
      <w:pPr>
        <w:ind w:firstLine="140" w:firstLineChars="50"/>
        <w:jc w:val="center"/>
        <w:rPr>
          <w:rFonts w:hint="eastAsia" w:ascii="微软雅黑" w:hAnsi="微软雅黑" w:eastAsia="微软雅黑" w:cs="微软雅黑"/>
          <w:b/>
          <w:color w:val="FF9900"/>
          <w:sz w:val="28"/>
          <w:szCs w:val="28"/>
        </w:rPr>
      </w:pPr>
    </w:p>
    <w:p>
      <w:pPr>
        <w:ind w:firstLine="105" w:firstLineChars="50"/>
        <w:jc w:val="center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  <w:t>电动电缆卷车</w:t>
      </w:r>
    </w:p>
    <w:tbl>
      <w:tblPr>
        <w:tblW w:w="8522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5503"/>
      </w:tblGrid>
      <w:tr>
        <w:tc>
          <w:tcPr>
            <w:tcW w:w="3019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电缆种类</w:t>
            </w:r>
          </w:p>
        </w:tc>
        <w:tc>
          <w:tcPr>
            <w:tcW w:w="550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特种电缆，防水、防油、耐磨、耐腐蚀等功能</w:t>
            </w:r>
          </w:p>
        </w:tc>
      </w:tr>
      <w:tr>
        <w:trPr>
          <w:trHeight w:val="699" w:hRule="atLeast"/>
        </w:trPr>
        <w:tc>
          <w:tcPr>
            <w:tcW w:w="3019" w:type="dxa"/>
            <w:tcBorders>
              <w:left w:val="single" w:color="000000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防护装置</w:t>
            </w:r>
          </w:p>
        </w:tc>
        <w:tc>
          <w:tcPr>
            <w:tcW w:w="5503" w:type="dxa"/>
            <w:tcBorders>
              <w:right w:val="single" w:color="000000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配备电缆接头拉力牵引和接头弯折弹簧弹力保护装置，防止被意外拉断，配备下井装置和电缆保护装置。</w:t>
            </w:r>
          </w:p>
        </w:tc>
      </w:tr>
      <w:tr>
        <w:tc>
          <w:tcPr>
            <w:tcW w:w="3019" w:type="dxa"/>
            <w:tcBorders>
              <w:left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防水等级</w:t>
            </w:r>
          </w:p>
        </w:tc>
        <w:tc>
          <w:tcPr>
            <w:tcW w:w="5503" w:type="dxa"/>
            <w:tcBorders>
              <w:right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IP63,防灰防水</w:t>
            </w:r>
          </w:p>
        </w:tc>
      </w:tr>
      <w:tr>
        <w:tc>
          <w:tcPr>
            <w:tcW w:w="3019" w:type="dxa"/>
            <w:tcBorders>
              <w:left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电缆长度</w:t>
            </w:r>
          </w:p>
        </w:tc>
        <w:tc>
          <w:tcPr>
            <w:tcW w:w="5503" w:type="dxa"/>
            <w:tcBorders>
              <w:right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150m</w:t>
            </w:r>
          </w:p>
        </w:tc>
      </w:tr>
      <w:tr>
        <w:tc>
          <w:tcPr>
            <w:tcW w:w="3019" w:type="dxa"/>
            <w:tcBorders>
              <w:left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收线模式</w:t>
            </w:r>
          </w:p>
        </w:tc>
        <w:tc>
          <w:tcPr>
            <w:tcW w:w="5503" w:type="dxa"/>
            <w:tcBorders>
              <w:right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同步回绕电缆和回收爬行器</w:t>
            </w:r>
          </w:p>
        </w:tc>
      </w:tr>
      <w:tr>
        <w:tc>
          <w:tcPr>
            <w:tcW w:w="3019" w:type="dxa"/>
            <w:tcBorders>
              <w:left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工作方式</w:t>
            </w:r>
          </w:p>
        </w:tc>
        <w:tc>
          <w:tcPr>
            <w:tcW w:w="5503" w:type="dxa"/>
            <w:tcBorders>
              <w:right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自动排线</w:t>
            </w:r>
          </w:p>
        </w:tc>
      </w:tr>
      <w:tr>
        <w:trPr>
          <w:trHeight w:val="265" w:hRule="atLeast"/>
        </w:trPr>
        <w:tc>
          <w:tcPr>
            <w:tcW w:w="3019" w:type="dxa"/>
            <w:tcBorders>
              <w:left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定位计数器</w:t>
            </w:r>
          </w:p>
        </w:tc>
        <w:tc>
          <w:tcPr>
            <w:tcW w:w="5503" w:type="dxa"/>
            <w:tcBorders>
              <w:right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带有高精度电子计数器，并显示视频画面中</w:t>
            </w:r>
          </w:p>
        </w:tc>
      </w:tr>
      <w:tr>
        <w:tc>
          <w:tcPr>
            <w:tcW w:w="301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抗拉力</w:t>
            </w:r>
          </w:p>
        </w:tc>
        <w:tc>
          <w:tcPr>
            <w:tcW w:w="550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≥300KG</w:t>
            </w:r>
          </w:p>
        </w:tc>
      </w:tr>
    </w:tbl>
    <w:p>
      <w:pPr>
        <w:shd w:val="clear" w:color="000000" w:fill="auto"/>
        <w:spacing w:line="360" w:lineRule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</w:pPr>
    </w:p>
    <w:p>
      <w:pPr>
        <w:shd w:val="clear" w:color="000000" w:fill="auto"/>
        <w:spacing w:line="360" w:lineRule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设备符合规范：</w:t>
      </w:r>
    </w:p>
    <w:p>
      <w:pPr>
        <w:shd w:val="clear" w:color="000000" w:fill="auto"/>
        <w:spacing w:line="360" w:lineRule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《城镇排水管道检测与评估技术规程CJJ 181-2012》 </w:t>
      </w:r>
    </w:p>
    <w:p>
      <w:pPr>
        <w:shd w:val="clear" w:color="000000" w:fill="auto"/>
        <w:spacing w:line="360" w:lineRule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《排水管道电视和声纳检测评估技术规程DB31/T 444-2009》</w:t>
      </w:r>
    </w:p>
    <w:p>
      <w:pPr>
        <w:shd w:val="clear" w:color="000000" w:fill="auto"/>
        <w:spacing w:line="360" w:lineRule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《城镇公共排水管道检测与评估技术规程DB44/T 1025-2012》</w:t>
      </w:r>
    </w:p>
    <w:p>
      <w:pPr>
        <w:shd w:val="clear" w:color="000000" w:fill="auto"/>
        <w:spacing w:line="360" w:lineRule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《排水管渠功能等级评定标准Q/BDG JS001-GW05-2012》</w:t>
      </w:r>
    </w:p>
    <w:p>
      <w:pPr>
        <w:shd w:val="clear" w:color="000000" w:fill="auto"/>
        <w:spacing w:line="360" w:lineRule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《排水管渠功能等级评定标准Q/BDG JS002-GW05-2012》</w:t>
      </w:r>
    </w:p>
    <w:p>
      <w:pPr>
        <w:spacing w:line="240" w:lineRule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  <w:style w:type="character" w:styleId="3">
    <w:name w:val="Strong"/>
    <w:rPr>
      <w:b/>
    </w:rPr>
  </w:style>
  <w:style w:type="paragraph" w:customStyle="1" w:styleId="4">
    <w:name w:val="列出段落1"/>
    <w:basedOn w:val="1"/>
    <w:pPr>
      <w:ind w:firstLine="420" w:firstLineChars="200"/>
    </w:pPr>
    <w:rPr>
      <w:rFonts w:ascii="Calibri" w:hAnsi="Calibri" w:eastAsia="宋体"/>
      <w:szCs w:val="22"/>
    </w:rPr>
  </w:style>
  <w:style w:type="paragraph" w:customStyle="1" w:styleId="5">
    <w:name w:val="List Paragraph1"/>
    <w:basedOn w:val="1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2020-05-26T09:21:00Z</dcterms:created>
  <dc:creator>Administrator</dc:creator>
  <cp:lastPrinted>2020-05-27T11:16:00Z</cp:lastPrinted>
  <dcterms:modified xsi:type="dcterms:W3CDTF">2020-05-29T11:16:06Z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