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炼钢用碳线招标的延期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炼钢用碳线招标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8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2020-06-29T01:07:26Z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