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262" w:leftChars="-200" w:hanging="10902" w:hangingChars="2468"/>
        <w:jc w:val="center"/>
        <w:rPr>
          <w:rFonts w:hint="eastAsia"/>
          <w:b/>
          <w:bCs/>
          <w:color w:val="000000"/>
          <w:sz w:val="36"/>
        </w:rPr>
      </w:pPr>
      <w:r>
        <w:rPr>
          <w:rFonts w:hint="eastAsia"/>
          <w:b/>
          <w:color w:val="000000"/>
          <w:sz w:val="44"/>
          <w:szCs w:val="44"/>
          <w:u w:val="double"/>
        </w:rPr>
        <w:t>砂型激光在线打印方案</w:t>
      </w:r>
      <w:r>
        <w:rPr>
          <w:rFonts w:hint="eastAsia"/>
          <w:b/>
          <w:color w:val="000000"/>
          <w:sz w:val="44"/>
          <w:szCs w:val="44"/>
          <w:u w:val="double"/>
          <w:lang w:eastAsia="zh-CN"/>
        </w:rPr>
        <w:t>（</w:t>
      </w:r>
      <w:r>
        <w:rPr>
          <w:rFonts w:hint="eastAsia"/>
          <w:b/>
          <w:color w:val="000000"/>
          <w:sz w:val="44"/>
          <w:szCs w:val="44"/>
          <w:u w:val="double"/>
          <w:lang w:val="en-US" w:eastAsia="zh-CN"/>
        </w:rPr>
        <w:t>改造</w:t>
      </w:r>
      <w:r>
        <w:rPr>
          <w:rFonts w:hint="eastAsia"/>
          <w:b/>
          <w:color w:val="000000"/>
          <w:sz w:val="44"/>
          <w:szCs w:val="44"/>
          <w:u w:val="double"/>
          <w:lang w:eastAsia="zh-CN"/>
        </w:rPr>
        <w:t>）</w:t>
      </w:r>
    </w:p>
    <w:p>
      <w:pPr>
        <w:snapToGrid w:val="0"/>
        <w:spacing w:line="360" w:lineRule="auto"/>
        <w:rPr>
          <w:rFonts w:hint="eastAsia"/>
          <w:b/>
          <w:bCs/>
          <w:color w:val="000000"/>
        </w:rPr>
      </w:pPr>
    </w:p>
    <w:p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/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  <w:lang w:eastAsia="zh-CN"/>
        </w:rPr>
        <w:t>一、</w:t>
      </w:r>
      <w:r>
        <w:rPr>
          <w:rFonts w:hint="eastAsia"/>
          <w:b/>
          <w:bCs/>
          <w:color w:val="000000"/>
          <w:sz w:val="28"/>
        </w:rPr>
        <w:t>基本生产条件描述</w:t>
      </w:r>
      <w:bookmarkStart w:id="0" w:name="_Toc209426371"/>
    </w:p>
    <w:bookmarkEnd w:id="0"/>
    <w:p>
      <w:pPr>
        <w:pStyle w:val="2"/>
        <w:tabs>
          <w:tab w:val="left" w:pos="1078"/>
          <w:tab w:val="left" w:pos="1638"/>
          <w:tab w:val="left" w:pos="3920"/>
          <w:tab w:val="left" w:pos="5670"/>
        </w:tabs>
        <w:spacing w:before="36" w:beforeLines="15" w:after="36" w:afterLines="15" w:line="520" w:lineRule="exact"/>
        <w:ind w:firstLine="0"/>
        <w:rPr>
          <w:rFonts w:hint="eastAsia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color w:val="000000"/>
          <w:sz w:val="24"/>
          <w:szCs w:val="24"/>
        </w:rPr>
        <w:t>(1)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改造方案</w:t>
      </w:r>
    </w:p>
    <w:p>
      <w:pPr>
        <w:pStyle w:val="2"/>
        <w:numPr>
          <w:ilvl w:val="0"/>
          <w:numId w:val="1"/>
        </w:numPr>
        <w:tabs>
          <w:tab w:val="left" w:pos="1078"/>
          <w:tab w:val="left" w:pos="1638"/>
          <w:tab w:val="left" w:pos="3920"/>
          <w:tab w:val="left" w:pos="5670"/>
          <w:tab w:val="clear" w:pos="312"/>
        </w:tabs>
        <w:spacing w:before="36" w:beforeLines="15" w:after="36" w:afterLines="15" w:line="360" w:lineRule="auto"/>
        <w:ind w:firstLine="480"/>
        <w:rPr>
          <w:rFonts w:hint="eastAsia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提高原设备标刻功率，提高效率增加刻深。原功率为30W,本次改造提高到50W。</w:t>
      </w:r>
    </w:p>
    <w:p>
      <w:pPr>
        <w:pStyle w:val="2"/>
        <w:numPr>
          <w:ilvl w:val="0"/>
          <w:numId w:val="1"/>
        </w:numPr>
        <w:tabs>
          <w:tab w:val="left" w:pos="1078"/>
          <w:tab w:val="left" w:pos="1638"/>
          <w:tab w:val="left" w:pos="3920"/>
          <w:tab w:val="left" w:pos="5670"/>
          <w:tab w:val="clear" w:pos="312"/>
        </w:tabs>
        <w:spacing w:before="36" w:beforeLines="15" w:after="36" w:afterLines="15" w:line="360" w:lineRule="auto"/>
        <w:ind w:firstLine="480"/>
        <w:rPr>
          <w:rFonts w:hint="default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更新打标板卡，实现标刻内容的任意角度标刻。</w:t>
      </w:r>
    </w:p>
    <w:p>
      <w:pPr>
        <w:pStyle w:val="2"/>
        <w:numPr>
          <w:ilvl w:val="0"/>
          <w:numId w:val="1"/>
        </w:numPr>
        <w:tabs>
          <w:tab w:val="left" w:pos="1078"/>
          <w:tab w:val="left" w:pos="1638"/>
          <w:tab w:val="left" w:pos="3920"/>
          <w:tab w:val="left" w:pos="5670"/>
          <w:tab w:val="clear" w:pos="312"/>
        </w:tabs>
        <w:spacing w:before="36" w:beforeLines="15" w:after="36" w:afterLines="15" w:line="360" w:lineRule="auto"/>
        <w:ind w:firstLine="480"/>
        <w:rPr>
          <w:rFonts w:hint="default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增加一套打标装置，实现双工位联机同时标刻，提高效率。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(2)主要工艺参数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标刻产品            砂型、泥芯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标刻移动范围         ≤L*S*H:800×1000×400 mm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砂型打印次数        单次、多次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激光打标形式        静态 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标刻范围（MAX)      80mmx80mm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激光形式            光纤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激光功率            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cs="宋体"/>
          <w:sz w:val="24"/>
          <w:szCs w:val="24"/>
        </w:rPr>
        <w:t>0W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刻印位置            砂型合适位置</w:t>
      </w:r>
    </w:p>
    <w:p>
      <w:pPr>
        <w:spacing w:line="460" w:lineRule="exact"/>
        <w:ind w:left="2419" w:leftChars="6" w:hanging="2400" w:hangingChars="10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刻印内容            26个英文字母、阿拉伯数字、中文等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刻印效率            小于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cs="宋体"/>
          <w:sz w:val="24"/>
          <w:szCs w:val="24"/>
        </w:rPr>
        <w:t xml:space="preserve">秒 </w:t>
      </w:r>
      <w:r>
        <w:rPr>
          <w:rFonts w:hint="eastAsia" w:cs="宋体"/>
          <w:sz w:val="24"/>
          <w:szCs w:val="24"/>
          <w:lang w:val="en-US" w:eastAsia="zh-CN"/>
        </w:rPr>
        <w:t>(4个字符）</w:t>
      </w:r>
      <w:r>
        <w:rPr>
          <w:rFonts w:hint="eastAsia" w:cs="宋体"/>
          <w:sz w:val="24"/>
          <w:szCs w:val="24"/>
        </w:rPr>
        <w:t xml:space="preserve">                           </w:t>
      </w:r>
    </w:p>
    <w:p>
      <w:pPr>
        <w:spacing w:line="46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刻印介质            砂型、泥芯</w:t>
      </w: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92075</wp:posOffset>
            </wp:positionV>
            <wp:extent cx="2114550" cy="1656080"/>
            <wp:effectExtent l="0" t="0" r="0" b="1270"/>
            <wp:wrapTight wrapText="bothSides">
              <wp:wrapPolygon>
                <wp:start x="0" y="0"/>
                <wp:lineTo x="0" y="21368"/>
                <wp:lineTo x="21405" y="21368"/>
                <wp:lineTo x="21405" y="0"/>
                <wp:lineTo x="0" y="0"/>
              </wp:wrapPolygon>
            </wp:wrapTight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</w:p>
    <w:p>
      <w:pPr>
        <w:snapToGrid w:val="0"/>
        <w:spacing w:line="360" w:lineRule="auto"/>
        <w:rPr>
          <w:rFonts w:hint="eastAsia"/>
          <w:b/>
          <w:bCs/>
          <w:color w:val="000000"/>
          <w:sz w:val="28"/>
        </w:rPr>
      </w:pPr>
    </w:p>
    <w:p>
      <w:pPr>
        <w:snapToGrid w:val="0"/>
        <w:spacing w:line="400" w:lineRule="atLeast"/>
        <w:rPr>
          <w:rFonts w:hint="eastAsia"/>
          <w:color w:val="000000"/>
          <w:sz w:val="24"/>
          <w:szCs w:val="24"/>
        </w:rPr>
      </w:pPr>
    </w:p>
    <w:p>
      <w:pPr>
        <w:snapToGrid w:val="0"/>
        <w:spacing w:line="400" w:lineRule="atLeast"/>
        <w:rPr>
          <w:rFonts w:hint="eastAsia"/>
          <w:b/>
          <w:bCs w:val="0"/>
          <w:color w:val="000000"/>
          <w:sz w:val="30"/>
          <w:szCs w:val="30"/>
          <w:lang w:eastAsia="zh-CN"/>
        </w:rPr>
      </w:pPr>
    </w:p>
    <w:p>
      <w:pPr>
        <w:snapToGrid w:val="0"/>
        <w:spacing w:line="400" w:lineRule="atLeast"/>
        <w:rPr>
          <w:rFonts w:hint="eastAsia" w:eastAsia="宋体"/>
          <w:b/>
          <w:bCs w:val="0"/>
          <w:color w:val="000000"/>
          <w:sz w:val="30"/>
          <w:szCs w:val="30"/>
          <w:lang w:eastAsia="zh-CN"/>
        </w:rPr>
      </w:pPr>
      <w:r>
        <w:rPr>
          <w:rFonts w:hint="eastAsia"/>
          <w:b/>
          <w:bCs w:val="0"/>
          <w:color w:val="000000"/>
          <w:sz w:val="30"/>
          <w:szCs w:val="30"/>
          <w:lang w:eastAsia="zh-CN"/>
        </w:rPr>
        <w:t>二、改造后</w:t>
      </w:r>
      <w:r>
        <w:rPr>
          <w:rFonts w:hint="eastAsia"/>
          <w:b/>
          <w:bCs w:val="0"/>
          <w:color w:val="000000"/>
          <w:sz w:val="30"/>
          <w:szCs w:val="30"/>
        </w:rPr>
        <w:t>技术参数</w:t>
      </w:r>
      <w:r>
        <w:rPr>
          <w:rFonts w:hint="eastAsia"/>
          <w:b/>
          <w:bCs w:val="0"/>
          <w:color w:val="000000"/>
          <w:sz w:val="30"/>
          <w:szCs w:val="30"/>
          <w:lang w:eastAsia="zh-CN"/>
        </w:rPr>
        <w:t>及要求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最大激光功率：  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bCs/>
          <w:color w:val="000000"/>
          <w:sz w:val="24"/>
          <w:szCs w:val="24"/>
        </w:rPr>
        <w:t>0W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激光波长：   1064nm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光束质量：   &lt;2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激光重复频率：   20KHz ---100KHz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 xml:space="preserve">打标范围：   110mm×110mm / 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雕刻线速：   ≤7000mm/s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雕刻深度：   ≤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bCs/>
          <w:color w:val="000000"/>
          <w:sz w:val="24"/>
          <w:szCs w:val="24"/>
        </w:rPr>
        <w:t>mm</w:t>
      </w:r>
      <w:r>
        <w:rPr>
          <w:rFonts w:hint="eastAsia"/>
          <w:bCs/>
          <w:color w:val="000000"/>
          <w:sz w:val="24"/>
          <w:szCs w:val="24"/>
          <w:lang w:eastAsia="zh-CN"/>
        </w:rPr>
        <w:t>（根据材料）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最小线宽：   0.012mm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最小字符：   0.5mm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重复精度：   ±0.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/>
          <w:bCs/>
          <w:color w:val="000000"/>
          <w:sz w:val="24"/>
          <w:szCs w:val="24"/>
        </w:rPr>
        <w:t>mm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电力需求：   220V / 单相 / 50Hz / 4A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整机耗电：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/>
          <w:bCs/>
          <w:color w:val="000000"/>
          <w:sz w:val="24"/>
          <w:szCs w:val="24"/>
        </w:rPr>
        <w:t>00W</w:t>
      </w:r>
    </w:p>
    <w:p>
      <w:pPr>
        <w:snapToGrid w:val="0"/>
        <w:spacing w:line="400" w:lineRule="atLeast"/>
        <w:ind w:firstLine="2"/>
        <w:rPr>
          <w:rFonts w:hint="eastAsia"/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供电电源：单相交流90-260V/50HZ-60HZ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 xml:space="preserve">用电功率：&lt; 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30</w:t>
      </w:r>
      <w:r>
        <w:rPr>
          <w:rFonts w:hint="eastAsia"/>
          <w:bCs/>
          <w:color w:val="000000"/>
          <w:sz w:val="24"/>
          <w:szCs w:val="24"/>
        </w:rPr>
        <w:t>0W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整机重量：&lt; 1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bCs/>
          <w:color w:val="000000"/>
          <w:sz w:val="24"/>
          <w:szCs w:val="24"/>
        </w:rPr>
        <w:t>.5KG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聚焦光点直径：&lt;0.01mm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打标速度：30mm/30mm-300mm/300mm可选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打标区域：&gt; 800个标准字符/秒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光纤激光器寿命：&gt;10万小时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冷却方式：内置风冷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控制接口：标准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485或网络接口</w:t>
      </w:r>
      <w:r>
        <w:rPr>
          <w:rFonts w:hint="eastAsia"/>
          <w:bCs/>
          <w:color w:val="000000"/>
          <w:sz w:val="24"/>
          <w:szCs w:val="24"/>
        </w:rPr>
        <w:br w:type="textWrapping"/>
      </w:r>
      <w:r>
        <w:rPr>
          <w:rFonts w:hint="eastAsia"/>
          <w:bCs/>
          <w:color w:val="000000"/>
          <w:sz w:val="24"/>
          <w:szCs w:val="24"/>
        </w:rPr>
        <w:t>可接受的字体与文件格式：WINDOWS操作系统字库的所有字体/字型(包括各国语言文字/条形码等);BMP/PCX等带256灰度图像文件及DXF/PLT格式的矢量图形文件</w:t>
      </w:r>
    </w:p>
    <w:p>
      <w:pPr>
        <w:rPr>
          <w:rFonts w:hint="eastAsia"/>
          <w:b/>
          <w:bCs/>
          <w:color w:val="000000"/>
          <w:sz w:val="28"/>
        </w:rPr>
      </w:pPr>
    </w:p>
    <w:p>
      <w:pPr>
        <w:jc w:val="left"/>
        <w:rPr>
          <w:rFonts w:hint="eastAsia"/>
          <w:b/>
          <w:bCs/>
          <w:color w:val="000000"/>
          <w:sz w:val="28"/>
        </w:rPr>
      </w:pPr>
    </w:p>
    <w:p>
      <w:pPr>
        <w:tabs>
          <w:tab w:val="left" w:pos="820"/>
          <w:tab w:val="left" w:pos="7621"/>
        </w:tabs>
        <w:autoSpaceDE w:val="0"/>
        <w:autoSpaceDN w:val="0"/>
        <w:adjustRightInd w:val="0"/>
        <w:spacing w:line="360" w:lineRule="auto"/>
        <w:ind w:left="1540" w:leftChars="100" w:hanging="1220" w:hangingChars="500"/>
        <w:jc w:val="left"/>
        <w:rPr>
          <w:rFonts w:hint="eastAsia" w:cs="宋体"/>
          <w:b/>
          <w:bCs/>
          <w:spacing w:val="1"/>
          <w:kern w:val="0"/>
          <w:position w:val="-2"/>
          <w:sz w:val="24"/>
          <w:szCs w:val="24"/>
        </w:rPr>
      </w:pPr>
      <w:r>
        <w:rPr>
          <w:rFonts w:hint="eastAsia" w:cs="宋体"/>
          <w:spacing w:val="2"/>
          <w:kern w:val="0"/>
          <w:sz w:val="24"/>
          <w:szCs w:val="24"/>
        </w:rPr>
        <w:t xml:space="preserve">               </w:t>
      </w:r>
    </w:p>
    <w:p>
      <w:pPr>
        <w:tabs>
          <w:tab w:val="left" w:pos="820"/>
        </w:tabs>
        <w:autoSpaceDE w:val="0"/>
        <w:autoSpaceDN w:val="0"/>
        <w:adjustRightInd w:val="0"/>
        <w:spacing w:line="360" w:lineRule="auto"/>
        <w:jc w:val="left"/>
        <w:rPr>
          <w:rFonts w:hint="eastAsia" w:cs="宋体"/>
          <w:b/>
          <w:bCs/>
          <w:spacing w:val="1"/>
          <w:kern w:val="0"/>
          <w:position w:val="-2"/>
          <w:sz w:val="30"/>
          <w:szCs w:val="30"/>
        </w:rPr>
      </w:pPr>
      <w:r>
        <w:rPr>
          <w:rFonts w:hint="eastAsia" w:cs="宋体"/>
          <w:b/>
          <w:bCs/>
          <w:spacing w:val="1"/>
          <w:kern w:val="0"/>
          <w:position w:val="-2"/>
          <w:sz w:val="30"/>
          <w:szCs w:val="30"/>
          <w:lang w:eastAsia="zh-CN"/>
        </w:rPr>
        <w:t>三、</w:t>
      </w:r>
      <w:r>
        <w:rPr>
          <w:rFonts w:hint="eastAsia" w:cs="宋体"/>
          <w:b/>
          <w:bCs/>
          <w:spacing w:val="1"/>
          <w:kern w:val="0"/>
          <w:position w:val="-2"/>
          <w:sz w:val="30"/>
          <w:szCs w:val="30"/>
        </w:rPr>
        <w:t>设备图示</w:t>
      </w:r>
    </w:p>
    <w:p>
      <w:pPr>
        <w:tabs>
          <w:tab w:val="left" w:pos="820"/>
        </w:tabs>
        <w:autoSpaceDE w:val="0"/>
        <w:autoSpaceDN w:val="0"/>
        <w:adjustRightInd w:val="0"/>
        <w:spacing w:line="360" w:lineRule="auto"/>
        <w:jc w:val="left"/>
        <w:rPr>
          <w:rFonts w:hint="eastAsia" w:cs="宋体"/>
          <w:b/>
          <w:bCs/>
          <w:spacing w:val="1"/>
          <w:kern w:val="0"/>
          <w:position w:val="-2"/>
          <w:sz w:val="24"/>
          <w:szCs w:val="24"/>
        </w:rPr>
      </w:pPr>
      <w:r>
        <w:rPr>
          <w:rFonts w:hint="eastAsia" w:cs="宋体"/>
          <w:b/>
          <w:bCs/>
          <w:spacing w:val="1"/>
          <w:kern w:val="0"/>
          <w:position w:val="-2"/>
          <w:sz w:val="24"/>
          <w:szCs w:val="24"/>
        </w:rPr>
        <w:t>方案图：</w:t>
      </w:r>
    </w:p>
    <w:p>
      <w:pPr>
        <w:tabs>
          <w:tab w:val="left" w:pos="820"/>
        </w:tabs>
        <w:autoSpaceDE w:val="0"/>
        <w:autoSpaceDN w:val="0"/>
        <w:adjustRightInd w:val="0"/>
        <w:spacing w:line="360" w:lineRule="auto"/>
        <w:jc w:val="left"/>
        <w:rPr>
          <w:rFonts w:hint="eastAsia" w:cs="宋体"/>
          <w:b/>
          <w:bCs/>
          <w:spacing w:val="1"/>
          <w:kern w:val="0"/>
          <w:position w:val="-2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宋体" w:cs="宋体"/>
          <w:kern w:val="0"/>
          <w:sz w:val="24"/>
          <w:szCs w:val="24"/>
          <w:lang w:eastAsia="zh-CN"/>
        </w:rPr>
      </w:pPr>
      <w:r>
        <w:rPr>
          <w:rFonts w:hint="eastAsia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191125" cy="3276600"/>
            <wp:effectExtent l="0" t="0" r="9525" b="0"/>
            <wp:docPr id="1" name="图片 1" descr="187f4fe26f6010f41d8ef582008b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7f4fe26f6010f41d8ef582008ba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right="5700"/>
        <w:rPr>
          <w:rFonts w:hint="eastAsia" w:cs="宋体"/>
          <w:b/>
          <w:bCs/>
          <w:spacing w:val="1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right="5700"/>
        <w:rPr>
          <w:rFonts w:hint="eastAsia" w:cs="宋体"/>
          <w:b/>
          <w:bCs/>
          <w:spacing w:val="1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right="5700"/>
        <w:rPr>
          <w:rFonts w:hint="eastAsia" w:cs="宋体"/>
          <w:b/>
          <w:bCs/>
          <w:spacing w:val="1"/>
          <w:kern w:val="0"/>
          <w:sz w:val="28"/>
          <w:szCs w:val="28"/>
        </w:rPr>
      </w:pPr>
      <w:r>
        <w:rPr>
          <w:rFonts w:hint="eastAsia" w:cs="宋体"/>
          <w:b/>
          <w:bCs/>
          <w:spacing w:val="1"/>
          <w:kern w:val="0"/>
          <w:sz w:val="28"/>
          <w:szCs w:val="28"/>
        </w:rPr>
        <w:t>功能特点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8" w:line="360" w:lineRule="auto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b/>
          <w:kern w:val="0"/>
          <w:sz w:val="24"/>
          <w:szCs w:val="24"/>
        </w:rPr>
        <w:t>伺服导轨</w:t>
      </w:r>
      <w:r>
        <w:rPr>
          <w:rFonts w:hint="eastAsia" w:cs="宋体"/>
          <w:kern w:val="0"/>
          <w:sz w:val="24"/>
          <w:szCs w:val="24"/>
        </w:rPr>
        <w:t>：精密型导轨，移动精度可达到0.2mm,全密封型可防尘，最大负载50KG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8" w:line="360" w:lineRule="auto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b/>
          <w:kern w:val="0"/>
          <w:sz w:val="24"/>
          <w:szCs w:val="24"/>
        </w:rPr>
        <w:t>三轴移动系统</w:t>
      </w:r>
      <w:r>
        <w:rPr>
          <w:rFonts w:hint="eastAsia" w:cs="宋体"/>
          <w:kern w:val="0"/>
          <w:sz w:val="24"/>
          <w:szCs w:val="24"/>
        </w:rPr>
        <w:t>：可跟据产品种类储存适应各种产品激光打印的运动程序，打印时只需在人机界面上选用产品编号，即可自动调出相对应的程序.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8" w:line="360" w:lineRule="auto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喷印方向：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/>
        </w:rPr>
        <w:t>原系统喷印方向只有0度和90度二个方向，软件升级可根据铸件要求任意方向调整。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8" w:line="360" w:lineRule="auto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功率提升：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/>
        </w:rPr>
        <w:t>将30瓦激光发生器改为50瓦，提高功率后相同节拍刻深增加三分之一。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8" w:line="360" w:lineRule="auto"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双系统组合刻印：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/>
        </w:rPr>
        <w:t>采用双刻印工位保证标刻位置的统一，并实现特殊要求时的二次重复刻印进一步提升标刻清晰度。</w:t>
      </w:r>
    </w:p>
    <w:p>
      <w:pPr>
        <w:autoSpaceDE w:val="0"/>
        <w:autoSpaceDN w:val="0"/>
        <w:adjustRightInd w:val="0"/>
        <w:spacing w:line="360" w:lineRule="auto"/>
        <w:ind w:right="5700"/>
        <w:rPr>
          <w:rFonts w:hint="eastAsia" w:cs="宋体"/>
          <w:b/>
          <w:bCs/>
          <w:spacing w:val="1"/>
          <w:kern w:val="0"/>
          <w:sz w:val="24"/>
          <w:szCs w:val="24"/>
        </w:rPr>
      </w:pPr>
      <w:r>
        <w:rPr>
          <w:rFonts w:hint="eastAsia" w:cs="宋体"/>
          <w:b/>
          <w:bCs/>
          <w:spacing w:val="1"/>
          <w:kern w:val="0"/>
          <w:sz w:val="24"/>
          <w:szCs w:val="24"/>
        </w:rPr>
        <w:t xml:space="preserve">                                                                       </w:t>
      </w:r>
    </w:p>
    <w:p>
      <w:pPr>
        <w:autoSpaceDE w:val="0"/>
        <w:autoSpaceDN w:val="0"/>
        <w:adjustRightInd w:val="0"/>
        <w:spacing w:line="360" w:lineRule="auto"/>
        <w:ind w:right="5700"/>
        <w:rPr>
          <w:rFonts w:hint="eastAsia" w:cs="宋体"/>
          <w:i/>
          <w:kern w:val="0"/>
          <w:sz w:val="24"/>
          <w:szCs w:val="24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00" w:lineRule="atLeast"/>
        <w:rPr>
          <w:rFonts w:hint="eastAsia"/>
          <w:b/>
          <w:bCs/>
          <w:color w:val="000000"/>
          <w:sz w:val="28"/>
        </w:rPr>
      </w:pPr>
    </w:p>
    <w:p>
      <w:pPr>
        <w:numPr>
          <w:ilvl w:val="0"/>
          <w:numId w:val="3"/>
        </w:numPr>
        <w:snapToGrid w:val="0"/>
        <w:spacing w:line="400" w:lineRule="atLeast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主要设备供货清单及分交表</w:t>
      </w:r>
    </w:p>
    <w:p>
      <w:pPr>
        <w:numPr>
          <w:ilvl w:val="0"/>
          <w:numId w:val="0"/>
        </w:numPr>
        <w:snapToGrid w:val="0"/>
        <w:spacing w:line="400" w:lineRule="atLeast"/>
        <w:rPr>
          <w:rFonts w:hint="eastAsia"/>
          <w:b/>
          <w:bCs/>
          <w:color w:val="000000"/>
          <w:sz w:val="30"/>
          <w:szCs w:val="30"/>
        </w:rPr>
      </w:pPr>
    </w:p>
    <w:tbl>
      <w:tblPr>
        <w:tblStyle w:val="3"/>
        <w:tblW w:w="0" w:type="auto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819"/>
        <w:gridCol w:w="817"/>
        <w:gridCol w:w="818"/>
        <w:gridCol w:w="819"/>
        <w:gridCol w:w="507"/>
        <w:gridCol w:w="2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设备项目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ascii="宋体" w:cs="宋体"/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基本</w:t>
            </w:r>
          </w:p>
          <w:p>
            <w:pPr>
              <w:autoSpaceDE w:val="0"/>
              <w:autoSpaceDN w:val="0"/>
              <w:adjustRightInd w:val="0"/>
              <w:spacing w:before="80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sz w:val="21"/>
                <w:szCs w:val="21"/>
              </w:rPr>
              <w:t>数据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ascii="宋体" w:cs="宋体"/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基本</w:t>
            </w:r>
          </w:p>
          <w:p>
            <w:pPr>
              <w:autoSpaceDE w:val="0"/>
              <w:autoSpaceDN w:val="0"/>
              <w:adjustRightInd w:val="0"/>
              <w:spacing w:before="80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sz w:val="21"/>
                <w:szCs w:val="21"/>
              </w:rPr>
              <w:t>设计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ascii="宋体" w:cs="宋体"/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详细</w:t>
            </w:r>
          </w:p>
          <w:p>
            <w:pPr>
              <w:autoSpaceDE w:val="0"/>
              <w:autoSpaceDN w:val="0"/>
              <w:adjustRightInd w:val="0"/>
              <w:spacing w:before="80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sz w:val="21"/>
                <w:szCs w:val="21"/>
              </w:rPr>
              <w:t>设计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ascii="宋体" w:cs="宋体"/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供</w:t>
            </w:r>
          </w:p>
          <w:p>
            <w:pPr>
              <w:autoSpaceDE w:val="0"/>
              <w:autoSpaceDN w:val="0"/>
              <w:adjustRightInd w:val="0"/>
              <w:spacing w:before="80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sz w:val="21"/>
                <w:szCs w:val="21"/>
              </w:rPr>
              <w:t>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9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机械分</w:t>
            </w: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交表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机架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8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电缆管线桥架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拖链及支架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龙门桥架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台车走行机构</w:t>
            </w: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val="en-US" w:eastAsia="zh-CN"/>
              </w:rPr>
              <w:t>X/Y/Z三轴运动）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含</w:t>
            </w: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伺服电机</w:t>
            </w: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、编码器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激光机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rFonts w:hint="default" w:cs="宋体"/>
                <w:color w:val="000080"/>
                <w:kern w:val="0"/>
                <w:position w:val="-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val="en-US" w:eastAsia="zh-CN"/>
              </w:rPr>
              <w:t>激光发生器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rFonts w:hint="default" w:eastAsia="宋体"/>
                <w:color w:val="000080"/>
                <w:kern w:val="0"/>
                <w:position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80"/>
                <w:kern w:val="0"/>
                <w:position w:val="-1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80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80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80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rFonts w:hint="eastAsia" w:eastAsia="宋体"/>
                <w:color w:val="0000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80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管道及附件（</w:t>
            </w:r>
            <w:r>
              <w:rPr>
                <w:color w:val="000080"/>
                <w:spacing w:val="-3"/>
                <w:kern w:val="0"/>
                <w:position w:val="-1"/>
                <w:sz w:val="21"/>
                <w:szCs w:val="21"/>
              </w:rPr>
              <w:t>T</w:t>
            </w:r>
            <w:r>
              <w:rPr>
                <w:color w:val="000080"/>
                <w:kern w:val="0"/>
                <w:position w:val="-1"/>
                <w:sz w:val="21"/>
                <w:szCs w:val="21"/>
              </w:rPr>
              <w:t xml:space="preserve">OP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之后）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传感器机架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9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spacing w:val="1"/>
                <w:kern w:val="0"/>
                <w:position w:val="-3"/>
                <w:sz w:val="21"/>
                <w:szCs w:val="21"/>
              </w:rPr>
              <w:t>电气分</w:t>
            </w: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交表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PLC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控制柜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机上端子箱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现场传感器端子箱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标记装置相关现场传感器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 xml:space="preserve">HMI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计算机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激光</w:t>
            </w: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控制程序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运动系统控制程序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柜内电缆连接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传感器到端子箱电缆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3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特殊电缆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80"/>
                <w:kern w:val="0"/>
                <w:position w:val="-3"/>
                <w:sz w:val="21"/>
                <w:szCs w:val="21"/>
                <w:lang w:eastAsia="zh-CN"/>
              </w:rPr>
              <w:t>激光机</w:t>
            </w:r>
            <w:r>
              <w:rPr>
                <w:rFonts w:hint="eastAsia" w:ascii="宋体" w:cs="宋体"/>
                <w:color w:val="000080"/>
                <w:kern w:val="0"/>
                <w:position w:val="-3"/>
                <w:sz w:val="21"/>
                <w:szCs w:val="21"/>
              </w:rPr>
              <w:t>通讯电缆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1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PLC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控制柜到辊道</w:t>
            </w:r>
            <w:r>
              <w:rPr>
                <w:rFonts w:ascii="宋体" w:cs="宋体"/>
                <w:color w:val="000080"/>
                <w:spacing w:val="-52"/>
                <w:kern w:val="0"/>
                <w:position w:val="-2"/>
                <w:sz w:val="21"/>
                <w:szCs w:val="21"/>
              </w:rPr>
              <w:t xml:space="preserve"> </w:t>
            </w:r>
            <w:r>
              <w:rPr>
                <w:color w:val="000080"/>
                <w:kern w:val="0"/>
                <w:position w:val="-1"/>
                <w:sz w:val="21"/>
                <w:szCs w:val="21"/>
              </w:rPr>
              <w:t>PLC</w:t>
            </w:r>
            <w:r>
              <w:rPr>
                <w:color w:val="000080"/>
                <w:spacing w:val="-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普通电缆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S/B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S/B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3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3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position w:val="-1"/>
                <w:sz w:val="21"/>
                <w:szCs w:val="21"/>
              </w:rPr>
              <w:t>PLC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控制柜到</w:t>
            </w:r>
            <w:r>
              <w:rPr>
                <w:rFonts w:ascii="宋体" w:cs="宋体"/>
                <w:color w:val="000080"/>
                <w:spacing w:val="-52"/>
                <w:kern w:val="0"/>
                <w:position w:val="-2"/>
                <w:sz w:val="21"/>
                <w:szCs w:val="21"/>
              </w:rPr>
              <w:t xml:space="preserve"> </w:t>
            </w:r>
            <w:r>
              <w:rPr>
                <w:color w:val="000080"/>
                <w:kern w:val="0"/>
                <w:position w:val="-1"/>
                <w:sz w:val="21"/>
                <w:szCs w:val="21"/>
              </w:rPr>
              <w:t>L2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上位</w:t>
            </w:r>
            <w:r>
              <w:rPr>
                <w:rFonts w:hint="eastAsia" w:ascii="宋体" w:cs="宋体"/>
                <w:color w:val="000080"/>
                <w:spacing w:val="-1"/>
                <w:kern w:val="0"/>
                <w:position w:val="-2"/>
                <w:sz w:val="21"/>
                <w:szCs w:val="21"/>
              </w:rPr>
              <w:t>机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电缆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S/B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S/B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3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3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动力电源到</w:t>
            </w:r>
            <w:r>
              <w:rPr>
                <w:rFonts w:ascii="宋体" w:cs="宋体"/>
                <w:color w:val="000080"/>
                <w:spacing w:val="-52"/>
                <w:kern w:val="0"/>
                <w:position w:val="-2"/>
                <w:sz w:val="21"/>
                <w:szCs w:val="21"/>
              </w:rPr>
              <w:t xml:space="preserve"> </w:t>
            </w:r>
            <w:r>
              <w:rPr>
                <w:color w:val="000080"/>
                <w:kern w:val="0"/>
                <w:position w:val="-1"/>
                <w:sz w:val="21"/>
                <w:szCs w:val="21"/>
              </w:rPr>
              <w:t>PLC</w:t>
            </w:r>
            <w:r>
              <w:rPr>
                <w:color w:val="000080"/>
                <w:spacing w:val="1"/>
                <w:kern w:val="0"/>
                <w:position w:val="-1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控制柜</w:t>
            </w:r>
            <w:r>
              <w:rPr>
                <w:rFonts w:hint="eastAsia" w:ascii="宋体" w:cs="宋体"/>
                <w:color w:val="000080"/>
                <w:spacing w:val="-1"/>
                <w:kern w:val="0"/>
                <w:position w:val="-2"/>
                <w:sz w:val="21"/>
                <w:szCs w:val="21"/>
              </w:rPr>
              <w:t>电</w:t>
            </w:r>
            <w:r>
              <w:rPr>
                <w:rFonts w:hint="eastAsia" w:ascii="宋体" w:cs="宋体"/>
                <w:color w:val="000080"/>
                <w:kern w:val="0"/>
                <w:position w:val="-2"/>
                <w:sz w:val="21"/>
                <w:szCs w:val="21"/>
              </w:rPr>
              <w:t>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S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3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1" w:beforeLines="0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  <w:r>
              <w:rPr>
                <w:color w:val="000080"/>
                <w:kern w:val="0"/>
                <w:sz w:val="21"/>
                <w:szCs w:val="21"/>
              </w:rPr>
              <w:t>B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9" w:lineRule="exact"/>
              <w:ind w:left="102"/>
              <w:jc w:val="left"/>
              <w:rPr>
                <w:color w:val="00008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spacing w:line="400" w:lineRule="atLeast"/>
        <w:rPr>
          <w:rFonts w:hint="eastAsia"/>
          <w:b/>
          <w:bCs/>
          <w:color w:val="000000"/>
          <w:sz w:val="36"/>
          <w:lang w:eastAsia="zh-CN"/>
        </w:rPr>
      </w:pPr>
    </w:p>
    <w:p>
      <w:pPr>
        <w:snapToGrid w:val="0"/>
        <w:spacing w:line="400" w:lineRule="atLeast"/>
        <w:rPr>
          <w:rFonts w:hint="eastAsia"/>
          <w:b/>
          <w:bCs/>
          <w:color w:val="000000"/>
          <w:sz w:val="36"/>
          <w:lang w:eastAsia="zh-CN"/>
        </w:rPr>
      </w:pPr>
    </w:p>
    <w:p>
      <w:pPr>
        <w:snapToGrid w:val="0"/>
        <w:spacing w:line="400" w:lineRule="atLeast"/>
        <w:rPr>
          <w:rFonts w:hint="eastAsia"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  <w:lang w:eastAsia="zh-CN"/>
        </w:rPr>
        <w:t>五、</w:t>
      </w:r>
      <w:r>
        <w:rPr>
          <w:rFonts w:hint="eastAsia"/>
          <w:b/>
          <w:bCs/>
          <w:color w:val="000000"/>
          <w:sz w:val="30"/>
          <w:szCs w:val="30"/>
        </w:rPr>
        <w:t>设备和材料的设计、制造及检验标准</w:t>
      </w:r>
    </w:p>
    <w:p>
      <w:pPr>
        <w:spacing w:line="400" w:lineRule="exact"/>
        <w:ind w:firstLine="480" w:firstLineChars="200"/>
        <w:rPr>
          <w:rFonts w:hint="eastAsia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设备的设计、制造、安装、调试、检验中卖方执行下述标准及国家的其它强制标准。</w:t>
      </w:r>
    </w:p>
    <w:p>
      <w:pPr>
        <w:spacing w:line="400" w:lineRule="exact"/>
        <w:rPr>
          <w:rFonts w:hint="eastAsia"/>
          <w:color w:val="000000"/>
          <w:sz w:val="24"/>
        </w:rPr>
      </w:pPr>
      <w:bookmarkStart w:id="1" w:name="_Toc244491455"/>
      <w:r>
        <w:rPr>
          <w:rFonts w:hint="eastAsia"/>
          <w:color w:val="000000"/>
          <w:sz w:val="24"/>
        </w:rPr>
        <w:t>盘箱柜设计规范</w:t>
      </w:r>
      <w:bookmarkEnd w:id="1"/>
    </w:p>
    <w:p>
      <w:pPr>
        <w:numPr>
          <w:ilvl w:val="0"/>
          <w:numId w:val="4"/>
        </w:numPr>
        <w:spacing w:line="40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机柜要求，机柜门：2.0mm，侧板：1.5mm，安装板：2.5mm；</w:t>
      </w:r>
    </w:p>
    <w:p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2. 室内机柜防护等级：IP20；室外机柜防护等级：IP54；</w:t>
      </w:r>
    </w:p>
    <w:tbl>
      <w:tblPr>
        <w:tblStyle w:val="3"/>
        <w:tblpPr w:leftFromText="180" w:rightFromText="180" w:vertAnchor="text" w:horzAnchor="page" w:tblpX="2102" w:tblpY="66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5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041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GB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191-1990</w:t>
            </w:r>
          </w:p>
        </w:tc>
        <w:tc>
          <w:tcPr>
            <w:tcW w:w="5393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包装储运图示标志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1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GB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9969.1-1988</w:t>
            </w:r>
          </w:p>
        </w:tc>
        <w:tc>
          <w:tcPr>
            <w:tcW w:w="5393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工业产品使用说明书  总则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1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GB/T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13306-1991</w:t>
            </w:r>
          </w:p>
        </w:tc>
        <w:tc>
          <w:tcPr>
            <w:tcW w:w="5393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1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GB/T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13384-1992</w:t>
            </w:r>
          </w:p>
        </w:tc>
        <w:tc>
          <w:tcPr>
            <w:tcW w:w="5393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机电产品  包装通用技术条件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1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GB/T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5226.1-1996</w:t>
            </w:r>
          </w:p>
        </w:tc>
        <w:tc>
          <w:tcPr>
            <w:tcW w:w="5393" w:type="dxa"/>
            <w:noWrap w:val="0"/>
            <w:vAlign w:val="top"/>
          </w:tcPr>
          <w:p>
            <w:pPr>
              <w:snapToGrid w:val="0"/>
              <w:spacing w:line="40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工业机械电气设备  第一部分：通用技术条件</w:t>
            </w:r>
          </w:p>
          <w:p>
            <w:pPr>
              <w:snapToGrid w:val="0"/>
              <w:spacing w:line="400" w:lineRule="atLeast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/>
          <w:color w:val="000000"/>
          <w:sz w:val="24"/>
        </w:rPr>
        <w:t>3. 色标：RAL 7035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pebble-grey。</w:t>
      </w:r>
    </w:p>
    <w:p>
      <w:pPr>
        <w:spacing w:line="500" w:lineRule="exact"/>
        <w:rPr>
          <w:rFonts w:hint="eastAsia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bCs/>
          <w:color w:val="000000"/>
          <w:sz w:val="30"/>
          <w:szCs w:val="30"/>
          <w:lang w:eastAsia="zh-CN"/>
        </w:rPr>
        <w:t>六、设备到货后由厂家负责指导安装调试工作</w:t>
      </w: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  <w:bookmarkStart w:id="2" w:name="_GoBack"/>
      <w:bookmarkEnd w:id="2"/>
    </w:p>
    <w:p>
      <w:pPr>
        <w:snapToGrid w:val="0"/>
        <w:spacing w:line="440" w:lineRule="atLeast"/>
        <w:rPr>
          <w:rFonts w:hint="eastAsia"/>
          <w:b/>
          <w:bCs/>
          <w:color w:val="000000"/>
          <w:sz w:val="36"/>
        </w:rPr>
      </w:pPr>
    </w:p>
    <w:p>
      <w:pPr>
        <w:snapToGrid w:val="0"/>
        <w:spacing w:line="360" w:lineRule="auto"/>
        <w:ind w:left="482" w:firstLine="482"/>
        <w:rPr>
          <w:rFonts w:hint="eastAsia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531B8"/>
    <w:multiLevelType w:val="singleLevel"/>
    <w:tmpl w:val="AB253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C76C78"/>
    <w:multiLevelType w:val="singleLevel"/>
    <w:tmpl w:val="24C76C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82F2809"/>
    <w:multiLevelType w:val="multilevel"/>
    <w:tmpl w:val="382F2809"/>
    <w:lvl w:ilvl="0" w:tentative="0">
      <w:start w:val="1"/>
      <w:numFmt w:val="bullet"/>
      <w:lvlText w:val=""/>
      <w:lvlJc w:val="left"/>
      <w:pPr>
        <w:ind w:left="69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1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3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5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7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9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1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3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58" w:hanging="420"/>
      </w:pPr>
      <w:rPr>
        <w:rFonts w:hint="default" w:ascii="Wingdings" w:hAnsi="Wingdings"/>
      </w:rPr>
    </w:lvl>
  </w:abstractNum>
  <w:abstractNum w:abstractNumId="3">
    <w:nsid w:val="547DA5A0"/>
    <w:multiLevelType w:val="singleLevel"/>
    <w:tmpl w:val="547DA5A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5D80"/>
    <w:rsid w:val="4234230F"/>
    <w:rsid w:val="6B1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after="120" w:afterLines="0"/>
      <w:ind w:firstLine="420"/>
    </w:pPr>
    <w:rPr>
      <w:rFonts w:hAnsi="Courier New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2020-02-22T08:09:00Z</dcterms:created>
  <dc:creator>不忘初心</dc:creator>
  <cp:lastModifiedBy>不忘初心</cp:lastModifiedBy>
  <dcterms:modified xsi:type="dcterms:W3CDTF">2020-08-11T01:07:48Z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