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轻烧白云石</w:t>
      </w:r>
      <w:r>
        <w:rPr>
          <w:rFonts w:hint="eastAsia"/>
          <w:b/>
          <w:bCs/>
          <w:sz w:val="32"/>
          <w:szCs w:val="40"/>
          <w:lang w:val="en-US" w:eastAsia="zh-CN"/>
        </w:rPr>
        <w:t>块</w:t>
      </w: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质量标准技术统一平台</w:t>
      </w:r>
    </w:p>
    <w:p>
      <w:pPr>
        <w:rPr>
          <w:rFonts w:hint="eastAsia"/>
        </w:rPr>
      </w:pPr>
      <w:r>
        <w:rPr>
          <w:rFonts w:hint="eastAsia"/>
          <w:b/>
          <w:bCs/>
        </w:rPr>
        <w:t>1.范围</w:t>
      </w:r>
      <w:r>
        <w:rPr>
          <w:rFonts w:hint="eastAsia"/>
        </w:rPr>
        <w:t xml:space="preserve"> 本标准规定了炼钢轻烧白云石的采购标准、让步接受条件、不合格处理及送货要求。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2.技术要求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2.1 检验项目</w:t>
      </w:r>
    </w:p>
    <w:p>
      <w:pPr>
        <w:rPr>
          <w:rFonts w:hint="eastAsia"/>
        </w:rPr>
      </w:pPr>
      <w:r>
        <w:rPr>
          <w:rFonts w:hint="eastAsia"/>
        </w:rPr>
        <w:t>Ca</w:t>
      </w:r>
      <w:r>
        <w:rPr>
          <w:rFonts w:hint="eastAsia"/>
          <w:lang w:val="en-US" w:eastAsia="zh-CN"/>
        </w:rPr>
        <w:t>O</w:t>
      </w:r>
      <w:r>
        <w:rPr>
          <w:rFonts w:hint="eastAsia"/>
        </w:rPr>
        <w:t>%；Mg</w:t>
      </w:r>
      <w:r>
        <w:rPr>
          <w:rFonts w:hint="eastAsia"/>
          <w:lang w:val="en-US" w:eastAsia="zh-CN"/>
        </w:rPr>
        <w:t>O</w:t>
      </w:r>
      <w:r>
        <w:rPr>
          <w:rFonts w:hint="eastAsia"/>
        </w:rPr>
        <w:t>%；SiO2%；P%；S%；粒度</w:t>
      </w:r>
    </w:p>
    <w:p>
      <w:pPr>
        <w:rPr>
          <w:rFonts w:hint="eastAsia"/>
        </w:rPr>
      </w:pPr>
      <w:r>
        <w:rPr>
          <w:rFonts w:hint="eastAsia"/>
        </w:rPr>
        <w:t>2.2 检验标准</w:t>
      </w:r>
    </w:p>
    <w:p>
      <w:pPr>
        <w:rPr>
          <w:rFonts w:hint="eastAsia"/>
        </w:rPr>
      </w:pPr>
      <w:r>
        <w:rPr>
          <w:rFonts w:hint="eastAsia"/>
        </w:rPr>
        <w:t>CaO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48%；MgO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31%；CaO+MgO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80%；SiO2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5%；P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0.06；S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0.05%；粒度：5～</w:t>
      </w:r>
    </w:p>
    <w:p>
      <w:pPr>
        <w:rPr>
          <w:rFonts w:hint="eastAsia"/>
        </w:rPr>
      </w:pPr>
      <w:r>
        <w:rPr>
          <w:rFonts w:hint="eastAsia"/>
        </w:rPr>
        <w:t>50mm，筛上物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5%、筛下物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5%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2.3让步接受条件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CaO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45%；MgO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28%；SiO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8%；S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0.1%；P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0.1%；粒度：筛下物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20%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2.4 不合格处理</w:t>
      </w:r>
    </w:p>
    <w:p>
      <w:pPr>
        <w:ind w:left="420" w:leftChars="200" w:firstLine="0" w:firstLineChars="0"/>
        <w:rPr>
          <w:rFonts w:hint="eastAsia"/>
        </w:rPr>
      </w:pPr>
      <w:r>
        <w:rPr>
          <w:rFonts w:hint="eastAsia"/>
        </w:rPr>
        <w:t>1、MgO</w:t>
      </w:r>
      <w:r>
        <w:rPr>
          <w:rFonts w:hint="eastAsia"/>
          <w:lang w:val="en-US" w:eastAsia="zh-CN"/>
        </w:rPr>
        <w:t>＜</w:t>
      </w:r>
      <w:r>
        <w:rPr>
          <w:rFonts w:hint="eastAsia"/>
        </w:rPr>
        <w:t>31%每减1%，则每批每吨减价4%；若MgO低于28%，则每批每吨按100元/吨结算（不考虑其它成份）；</w:t>
      </w:r>
    </w:p>
    <w:p>
      <w:pPr>
        <w:ind w:left="420" w:leftChars="200" w:firstLine="0" w:firstLineChars="0"/>
        <w:rPr>
          <w:rFonts w:hint="eastAsia"/>
        </w:rPr>
      </w:pPr>
      <w:r>
        <w:rPr>
          <w:rFonts w:hint="eastAsia"/>
        </w:rPr>
        <w:t>2、CaO每减1%，SiO2每增加0.1%，S每增加0.01%，P每增加0.01%，则每批每吨均减价2%；超出让步范围原则上退货或在原处罚基础上双倍扣罚。</w:t>
      </w:r>
    </w:p>
    <w:p>
      <w:pPr>
        <w:ind w:left="420" w:leftChars="200" w:firstLine="0" w:firstLineChars="0"/>
        <w:rPr>
          <w:rFonts w:hint="eastAsia"/>
        </w:rPr>
      </w:pPr>
      <w:r>
        <w:rPr>
          <w:rFonts w:hint="eastAsia"/>
        </w:rPr>
        <w:t>3、粒度超出标准扣除吨位。小于5mm超过20%做退货处理，因故不能退货的按每批每吨100元结算(不考虑其他成分)。</w:t>
      </w:r>
    </w:p>
    <w:p>
      <w:pPr>
        <w:ind w:left="422" w:hanging="422" w:hangingChars="2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3.送货要求 </w:t>
      </w:r>
    </w:p>
    <w:p>
      <w:pPr>
        <w:ind w:left="420" w:leftChars="200" w:firstLine="0" w:firstLineChars="0"/>
        <w:rPr>
          <w:rFonts w:hint="eastAsia"/>
        </w:rPr>
      </w:pPr>
      <w:r>
        <w:rPr>
          <w:rFonts w:hint="eastAsia"/>
        </w:rPr>
        <w:t>1.若因外观质量，经炼钢、监控质检认同，对于极差的供货，可当场拒收；对于因轻烧白云石块质量导致的钢水成分待复、废品，炼钢部将按照废品损失进行考核扣款。</w:t>
      </w:r>
    </w:p>
    <w:p>
      <w:pPr>
        <w:ind w:left="420" w:leftChars="200" w:firstLine="0" w:firstLineChars="0"/>
        <w:rPr>
          <w:rFonts w:hint="eastAsia"/>
        </w:rPr>
      </w:pPr>
      <w:r>
        <w:rPr>
          <w:rFonts w:hint="eastAsia"/>
        </w:rPr>
        <w:t>2.供方在供料过程中，必须配合需方监控部进行质量抽检，不得以任何形式组织或逃避需方的抽检，在抽检过程中，如供方出现较大质量问题，需方根据公司相关规章制度，由质量部组织调查，做出相应处理规定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3.车队驾驶员要积极配合业主单位和质检单位对送货质量进行抽检。</w:t>
      </w:r>
    </w:p>
    <w:p>
      <w:pPr>
        <w:ind w:left="420" w:leftChars="200" w:firstLine="0" w:firstLineChars="0"/>
        <w:rPr>
          <w:rFonts w:hint="eastAsia"/>
        </w:rPr>
      </w:pPr>
      <w:r>
        <w:rPr>
          <w:rFonts w:hint="eastAsia"/>
        </w:rPr>
        <w:t>4.送货车辆必须具备相应安全资质，车辆在厂区内遵守我公司相关要求，违反规定按我司相应规定进行处理。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5.因厂家原因造成供货不及时导致炼钢生产断料的，视生产情况考核100-500元/次。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4.卸货地点</w:t>
      </w:r>
    </w:p>
    <w:p>
      <w:pPr>
        <w:rPr>
          <w:rFonts w:hint="eastAsia"/>
        </w:rPr>
      </w:pPr>
      <w:r>
        <w:rPr>
          <w:rFonts w:hint="eastAsia"/>
        </w:rPr>
        <w:t>轻烧白云石卸至炼钢部库房。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63D92"/>
    <w:rsid w:val="36B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2020-09-22T10:32:57Z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