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宋体" w:hAnsi="宋体" w:eastAsia="宋体" w:cs="宋体"/>
          <w:spacing w:val="4"/>
          <w:sz w:val="24"/>
          <w:szCs w:val="24"/>
        </w:rPr>
      </w:pPr>
      <w:r>
        <w:rPr>
          <w:rFonts w:hint="eastAsia" w:ascii="宋体" w:hAnsi="宋体" w:eastAsia="宋体" w:cs="宋体"/>
          <w:b/>
          <w:bCs/>
          <w:spacing w:val="4"/>
          <w:sz w:val="32"/>
          <w:szCs w:val="32"/>
        </w:rPr>
        <w:t>B线加热炉智能化改造招标技术平台</w:t>
      </w:r>
    </w:p>
    <w:p>
      <w:pPr>
        <w:spacing w:line="220" w:lineRule="atLeast"/>
        <w:rPr>
          <w:rFonts w:ascii="宋体" w:hAnsi="宋体" w:eastAsia="宋体" w:cs="宋体"/>
          <w:b/>
          <w:spacing w:val="4"/>
          <w:sz w:val="24"/>
          <w:szCs w:val="24"/>
        </w:rPr>
      </w:pPr>
      <w:r>
        <w:rPr>
          <w:rFonts w:hint="eastAsia" w:ascii="宋体" w:hAnsi="宋体" w:eastAsia="宋体" w:cs="宋体"/>
          <w:b/>
          <w:spacing w:val="10"/>
          <w:sz w:val="24"/>
          <w:szCs w:val="24"/>
        </w:rPr>
        <w:t>一、 新兴铸管高线B线加热炉现状：</w:t>
      </w:r>
    </w:p>
    <w:p>
      <w:pPr>
        <w:spacing w:line="220" w:lineRule="atLeast"/>
        <w:ind w:firstLine="520" w:firstLineChars="200"/>
        <w:rPr>
          <w:rFonts w:ascii="宋体" w:hAnsi="宋体" w:eastAsia="宋体" w:cs="宋体"/>
          <w:spacing w:val="10"/>
          <w:sz w:val="24"/>
          <w:szCs w:val="24"/>
        </w:rPr>
      </w:pPr>
      <w:r>
        <w:rPr>
          <w:rFonts w:hint="eastAsia" w:ascii="宋体" w:hAnsi="宋体" w:eastAsia="宋体" w:cs="宋体"/>
          <w:spacing w:val="10"/>
          <w:sz w:val="24"/>
          <w:szCs w:val="24"/>
        </w:rPr>
        <w:t>芜湖新兴铸管高线厂B线配备步进梁式加热炉1座，采用侧装料及侧出料，并采用脉冲蓄热燃烧技术配以分散换向控制系统。该加热炉由嘉德公司承建，于2012年9月建成投产。产品结构以轴承钢、弹簧钢、帘线钢、易切削钢、焊条钢、合金钢、优质碳素钢等为主。</w:t>
      </w:r>
    </w:p>
    <w:p>
      <w:pPr>
        <w:spacing w:line="220" w:lineRule="atLeast"/>
        <w:rPr>
          <w:rFonts w:ascii="宋体" w:hAnsi="宋体" w:eastAsia="宋体" w:cs="宋体"/>
          <w:b/>
          <w:spacing w:val="10"/>
          <w:sz w:val="24"/>
          <w:szCs w:val="24"/>
        </w:rPr>
      </w:pPr>
      <w:r>
        <w:rPr>
          <w:rFonts w:hint="eastAsia" w:ascii="宋体" w:hAnsi="宋体" w:eastAsia="宋体" w:cs="宋体"/>
          <w:b/>
          <w:spacing w:val="10"/>
          <w:sz w:val="24"/>
          <w:szCs w:val="24"/>
        </w:rPr>
        <w:t>二、目前存在问题：</w:t>
      </w:r>
    </w:p>
    <w:p>
      <w:pPr>
        <w:widowControl w:val="0"/>
        <w:jc w:val="both"/>
        <w:rPr>
          <w:rFonts w:ascii="宋体" w:hAnsi="宋体" w:eastAsia="宋体" w:cs="宋体"/>
          <w:sz w:val="24"/>
          <w:szCs w:val="24"/>
        </w:rPr>
      </w:pPr>
      <w:r>
        <w:rPr>
          <w:rFonts w:hint="eastAsia" w:ascii="宋体" w:hAnsi="宋体" w:eastAsia="宋体" w:cs="宋体"/>
          <w:sz w:val="24"/>
          <w:szCs w:val="24"/>
        </w:rPr>
        <w:t>1、 燃烧靠调节时间进行，烧嘴阀门固定好，阀门的开启度是靠压差设置，目前压差设置混乱，阀门的开启度不准确，导致炉内空煤比存在异常，残氧波动大，影响钢坯加热质量;</w:t>
      </w:r>
      <w:r>
        <w:rPr>
          <w:rFonts w:hint="eastAsia" w:ascii="宋体" w:hAnsi="宋体" w:eastAsia="宋体" w:cs="宋体"/>
          <w:b/>
          <w:bCs/>
          <w:sz w:val="24"/>
          <w:szCs w:val="24"/>
        </w:rPr>
        <w:t xml:space="preserve"> </w:t>
      </w:r>
    </w:p>
    <w:p>
      <w:pPr>
        <w:widowControl w:val="0"/>
        <w:jc w:val="both"/>
        <w:rPr>
          <w:rFonts w:ascii="宋体" w:hAnsi="宋体" w:eastAsia="宋体" w:cs="宋体"/>
          <w:sz w:val="24"/>
          <w:szCs w:val="24"/>
        </w:rPr>
      </w:pPr>
      <w:r>
        <w:rPr>
          <w:rFonts w:hint="eastAsia" w:ascii="宋体" w:hAnsi="宋体" w:eastAsia="宋体" w:cs="宋体"/>
          <w:sz w:val="24"/>
          <w:szCs w:val="24"/>
        </w:rPr>
        <w:t>2、 生产14规格以上冷坯料，特别是工艺要求开轧温度1030℃以上的，加热炉炉门口、漏渣管及装出炉悬臂辊挡火板均被烧红，经常因为加热炉出钢温度不够待温，加热炉运行负荷较大，对加热炉使用寿命影响严重；</w:t>
      </w:r>
    </w:p>
    <w:p>
      <w:pPr>
        <w:widowControl w:val="0"/>
        <w:jc w:val="both"/>
        <w:rPr>
          <w:rFonts w:ascii="宋体" w:hAnsi="宋体" w:eastAsia="宋体" w:cs="宋体"/>
          <w:sz w:val="24"/>
          <w:szCs w:val="24"/>
        </w:rPr>
      </w:pPr>
      <w:r>
        <w:rPr>
          <w:rFonts w:hint="eastAsia" w:ascii="宋体" w:hAnsi="宋体" w:eastAsia="宋体" w:cs="宋体"/>
          <w:sz w:val="24"/>
          <w:szCs w:val="24"/>
        </w:rPr>
        <w:t xml:space="preserve">3、 煤、空气两位三通阀手动控制空开闭，无法精确分配空、煤气量，导致加热炉的气氛不可控，同时各区的空燃比也是采用手动设定和调节，没有和炉内气氛建立控制连锁，生产30MnSi、40Cr除磷不净; </w:t>
      </w:r>
    </w:p>
    <w:p>
      <w:pPr>
        <w:widowControl w:val="0"/>
        <w:jc w:val="both"/>
        <w:rPr>
          <w:rFonts w:ascii="宋体" w:hAnsi="宋体" w:eastAsia="宋体" w:cs="宋体"/>
          <w:sz w:val="24"/>
          <w:szCs w:val="24"/>
        </w:rPr>
      </w:pPr>
      <w:r>
        <w:rPr>
          <w:rFonts w:hint="eastAsia" w:ascii="宋体" w:hAnsi="宋体" w:eastAsia="宋体" w:cs="宋体"/>
          <w:sz w:val="24"/>
          <w:szCs w:val="24"/>
        </w:rPr>
        <w:t>4、 炉压控制不稳定，炉膛压力波动频繁且上下波动值很大，最高值已超出最大值+125Pa，最低值为-5Pa；</w:t>
      </w:r>
    </w:p>
    <w:p>
      <w:pPr>
        <w:widowControl w:val="0"/>
        <w:jc w:val="both"/>
        <w:rPr>
          <w:rFonts w:ascii="宋体" w:hAnsi="宋体" w:eastAsia="宋体" w:cs="宋体"/>
          <w:sz w:val="24"/>
          <w:szCs w:val="24"/>
        </w:rPr>
      </w:pPr>
      <w:r>
        <w:rPr>
          <w:rFonts w:hint="eastAsia" w:ascii="宋体" w:hAnsi="宋体" w:eastAsia="宋体" w:cs="宋体"/>
          <w:sz w:val="24"/>
          <w:szCs w:val="24"/>
        </w:rPr>
        <w:t xml:space="preserve">5、煤气空气阀门调节随意，加热炉烧钢采用手动烧钢，只有单一的时序调节，无相应的炉温调节、空燃比调节、炉压调节等 L1 控制回路。阀门开启度按压差设置，目前压差设置失效，开启度随意性大。 </w:t>
      </w:r>
    </w:p>
    <w:p>
      <w:pPr>
        <w:widowControl w:val="0"/>
        <w:adjustRightInd/>
        <w:snapToGrid/>
        <w:spacing w:after="0" w:line="360" w:lineRule="auto"/>
        <w:rPr>
          <w:rFonts w:ascii="宋体" w:hAnsi="宋体" w:eastAsia="宋体" w:cs="宋体"/>
          <w:b/>
          <w:sz w:val="24"/>
          <w:szCs w:val="24"/>
        </w:rPr>
      </w:pPr>
      <w:r>
        <w:rPr>
          <w:rFonts w:hint="eastAsia" w:ascii="宋体" w:hAnsi="宋体" w:eastAsia="宋体" w:cs="宋体"/>
          <w:b/>
          <w:sz w:val="24"/>
          <w:szCs w:val="24"/>
        </w:rPr>
        <w:t>三、改造后实现目标：</w:t>
      </w:r>
    </w:p>
    <w:p>
      <w:pPr>
        <w:widowControl w:val="0"/>
        <w:adjustRightInd/>
        <w:snapToGrid/>
        <w:spacing w:after="0" w:line="360" w:lineRule="auto"/>
        <w:jc w:val="both"/>
        <w:rPr>
          <w:rFonts w:ascii="宋体" w:hAnsi="宋体" w:eastAsia="宋体" w:cs="宋体"/>
          <w:sz w:val="24"/>
          <w:szCs w:val="24"/>
        </w:rPr>
      </w:pPr>
      <w:r>
        <w:rPr>
          <w:rFonts w:hint="eastAsia" w:ascii="宋体" w:hAnsi="宋体" w:eastAsia="宋体" w:cs="宋体"/>
          <w:sz w:val="24"/>
          <w:szCs w:val="24"/>
        </w:rPr>
        <w:t>1、恢复原先设计的脉冲控制功能，实现燃控系统的L1自动控制：目前加热炉炉温控制为手动控制，无法实现精确控温，炉压控制效果不好，炉压的波动较大，改造后能够改善优化各个控制回路，包括温度设定自动控制，炉压控制自动设定，空燃比控制自动设定等等;</w:t>
      </w:r>
    </w:p>
    <w:p>
      <w:pPr>
        <w:widowControl w:val="0"/>
        <w:adjustRightInd/>
        <w:snapToGrid/>
        <w:spacing w:after="0" w:line="360" w:lineRule="auto"/>
        <w:jc w:val="both"/>
        <w:rPr>
          <w:rFonts w:ascii="宋体" w:hAnsi="宋体" w:eastAsia="宋体" w:cs="宋体"/>
          <w:sz w:val="24"/>
          <w:szCs w:val="24"/>
        </w:rPr>
      </w:pPr>
      <w:r>
        <w:rPr>
          <w:rFonts w:hint="eastAsia" w:ascii="宋体" w:hAnsi="宋体" w:eastAsia="宋体" w:cs="宋体"/>
          <w:sz w:val="24"/>
          <w:szCs w:val="24"/>
        </w:rPr>
        <w:t>2、通过L2优化控制系统，消除人工操作带来的不确定性及操作误差，提高产品的加热品质，实现加热产品质量可控，提高加热产品合格率，实现加热炉全自动烧钢及优化烧钢;</w:t>
      </w:r>
    </w:p>
    <w:p>
      <w:pPr>
        <w:widowControl w:val="0"/>
        <w:adjustRightInd/>
        <w:snapToGrid/>
        <w:spacing w:after="0" w:line="360" w:lineRule="auto"/>
        <w:jc w:val="both"/>
        <w:rPr>
          <w:rFonts w:ascii="宋体" w:hAnsi="宋体" w:eastAsia="宋体" w:cs="宋体"/>
          <w:sz w:val="24"/>
          <w:szCs w:val="24"/>
        </w:rPr>
      </w:pPr>
      <w:r>
        <w:rPr>
          <w:rFonts w:hint="eastAsia" w:ascii="宋体" w:hAnsi="宋体" w:eastAsia="宋体" w:cs="宋体"/>
          <w:sz w:val="24"/>
          <w:szCs w:val="24"/>
        </w:rPr>
        <w:t>3、优化控制各个区域的燃烧加热，提供不同钢种坯料的优化加热曲线，以尽可能使坯料晚进入高温加热区域以及适度控制出钢温度和断面温差为基本原则，以期减少氧化烧损，减少品种钢的脱碳，并降低燃耗；</w:t>
      </w:r>
    </w:p>
    <w:p>
      <w:pPr>
        <w:widowControl w:val="0"/>
        <w:adjustRightInd/>
        <w:snapToGrid/>
        <w:spacing w:after="0" w:line="360" w:lineRule="auto"/>
        <w:jc w:val="both"/>
        <w:rPr>
          <w:rFonts w:ascii="宋体" w:hAnsi="宋体" w:eastAsia="宋体" w:cs="宋体"/>
          <w:sz w:val="24"/>
          <w:szCs w:val="24"/>
        </w:rPr>
      </w:pPr>
      <w:r>
        <w:rPr>
          <w:rFonts w:hint="eastAsia" w:ascii="宋体" w:hAnsi="宋体" w:eastAsia="宋体" w:cs="宋体"/>
          <w:sz w:val="24"/>
          <w:szCs w:val="24"/>
        </w:rPr>
        <w:t>4、从装炉开始，坯料信息自动录入系统，每支钢都要有数据可查，（包括钢温、长度、钢坯规格、钢种、目标温度、行走到哪一段都可以时时跟踪）;</w:t>
      </w:r>
    </w:p>
    <w:p>
      <w:pPr>
        <w:widowControl w:val="0"/>
        <w:adjustRightInd/>
        <w:snapToGrid/>
        <w:spacing w:after="0" w:line="360" w:lineRule="auto"/>
        <w:jc w:val="both"/>
        <w:rPr>
          <w:rFonts w:ascii="宋体" w:hAnsi="宋体" w:eastAsia="宋体" w:cs="宋体"/>
          <w:sz w:val="24"/>
          <w:szCs w:val="24"/>
        </w:rPr>
      </w:pPr>
      <w:r>
        <w:rPr>
          <w:rFonts w:hint="eastAsia" w:ascii="宋体" w:hAnsi="宋体" w:eastAsia="宋体" w:cs="宋体"/>
          <w:sz w:val="24"/>
          <w:szCs w:val="24"/>
        </w:rPr>
        <w:t>5、通过L1系统改造，新增L2系统，最终实现加热炉全自动烧钢及优化烧钢。</w:t>
      </w:r>
    </w:p>
    <w:p>
      <w:pPr>
        <w:widowControl w:val="0"/>
        <w:adjustRightInd/>
        <w:snapToGrid/>
        <w:spacing w:after="0" w:line="360" w:lineRule="auto"/>
        <w:jc w:val="both"/>
        <w:rPr>
          <w:rFonts w:ascii="宋体" w:hAnsi="宋体" w:eastAsia="宋体" w:cs="宋体"/>
          <w:b/>
          <w:sz w:val="24"/>
          <w:szCs w:val="24"/>
        </w:rPr>
      </w:pPr>
      <w:r>
        <w:rPr>
          <w:rFonts w:hint="eastAsia" w:ascii="宋体" w:hAnsi="宋体" w:eastAsia="宋体" w:cs="宋体"/>
          <w:b/>
          <w:sz w:val="24"/>
          <w:szCs w:val="24"/>
        </w:rPr>
        <w:t>新增二级系统的投入运行，需实现如下功能：</w:t>
      </w:r>
    </w:p>
    <w:p>
      <w:pPr>
        <w:widowControl w:val="0"/>
        <w:adjustRightInd/>
        <w:snapToGrid/>
        <w:spacing w:after="0" w:line="360" w:lineRule="auto"/>
        <w:jc w:val="both"/>
        <w:rPr>
          <w:rFonts w:ascii="宋体" w:hAnsi="宋体" w:eastAsia="宋体" w:cs="宋体"/>
          <w:sz w:val="24"/>
          <w:szCs w:val="24"/>
        </w:rPr>
      </w:pPr>
      <w:r>
        <w:rPr>
          <w:rFonts w:hint="eastAsia" w:ascii="宋体" w:hAnsi="宋体" w:eastAsia="宋体" w:cs="宋体"/>
          <w:sz w:val="24"/>
          <w:szCs w:val="24"/>
        </w:rPr>
        <w:t>1.炉区温度根据生产状态自动调节，包括生产状态及待轧状态：防止炉温过高引起的坯料过热或炉温过低引起的轧制</w:t>
      </w:r>
      <w:bookmarkStart w:id="0" w:name="OLE_LINK7"/>
      <w:bookmarkStart w:id="1" w:name="OLE_LINK8"/>
      <w:r>
        <w:rPr>
          <w:rFonts w:hint="eastAsia" w:ascii="宋体" w:hAnsi="宋体" w:eastAsia="宋体" w:cs="宋体"/>
          <w:sz w:val="24"/>
          <w:szCs w:val="24"/>
        </w:rPr>
        <w:t>故障</w:t>
      </w:r>
      <w:bookmarkEnd w:id="0"/>
      <w:bookmarkEnd w:id="1"/>
      <w:r>
        <w:rPr>
          <w:rFonts w:hint="eastAsia" w:ascii="宋体" w:hAnsi="宋体" w:eastAsia="宋体" w:cs="宋体"/>
          <w:sz w:val="24"/>
          <w:szCs w:val="24"/>
        </w:rPr>
        <w:t>；</w:t>
      </w:r>
    </w:p>
    <w:p>
      <w:pPr>
        <w:widowControl w:val="0"/>
        <w:adjustRightInd/>
        <w:snapToGrid/>
        <w:spacing w:after="0" w:line="360" w:lineRule="auto"/>
        <w:jc w:val="both"/>
        <w:rPr>
          <w:rFonts w:ascii="宋体" w:hAnsi="宋体" w:eastAsia="宋体" w:cs="宋体"/>
          <w:sz w:val="24"/>
          <w:szCs w:val="24"/>
        </w:rPr>
      </w:pPr>
      <w:r>
        <w:rPr>
          <w:rFonts w:hint="eastAsia" w:ascii="宋体" w:hAnsi="宋体" w:eastAsia="宋体" w:cs="宋体"/>
          <w:sz w:val="24"/>
          <w:szCs w:val="24"/>
        </w:rPr>
        <w:t>2、坯料、炉顶及炉底、废气的温度跟踪：为操作工提供坯料能否出炉提供合理的依据；</w:t>
      </w:r>
    </w:p>
    <w:p>
      <w:pPr>
        <w:widowControl w:val="0"/>
        <w:adjustRightInd/>
        <w:snapToGrid/>
        <w:spacing w:after="0" w:line="360" w:lineRule="auto"/>
        <w:jc w:val="both"/>
        <w:rPr>
          <w:rFonts w:ascii="宋体" w:hAnsi="宋体" w:eastAsia="宋体" w:cs="宋体"/>
          <w:sz w:val="24"/>
          <w:szCs w:val="24"/>
        </w:rPr>
      </w:pPr>
      <w:r>
        <w:rPr>
          <w:rFonts w:hint="eastAsia" w:ascii="宋体" w:hAnsi="宋体" w:eastAsia="宋体" w:cs="宋体"/>
          <w:sz w:val="24"/>
          <w:szCs w:val="24"/>
        </w:rPr>
        <w:t>3、同一钢种坯料的出炉温度一致：保持了轧制的稳定性及最终产品质量的稳定性；</w:t>
      </w:r>
    </w:p>
    <w:p>
      <w:pPr>
        <w:widowControl w:val="0"/>
        <w:adjustRightInd/>
        <w:snapToGrid/>
        <w:spacing w:after="0" w:line="360" w:lineRule="auto"/>
        <w:jc w:val="both"/>
        <w:rPr>
          <w:rFonts w:ascii="宋体" w:hAnsi="宋体" w:eastAsia="宋体" w:cs="宋体"/>
          <w:sz w:val="24"/>
          <w:szCs w:val="24"/>
        </w:rPr>
      </w:pPr>
      <w:r>
        <w:rPr>
          <w:rFonts w:hint="eastAsia" w:ascii="宋体" w:hAnsi="宋体" w:eastAsia="宋体" w:cs="宋体"/>
          <w:sz w:val="24"/>
          <w:szCs w:val="24"/>
        </w:rPr>
        <w:t>4、计算温度与测量温度偏差不超过±15：提供合理的出炉产品，为减少轧制故障及质量问题创造条件；</w:t>
      </w:r>
    </w:p>
    <w:p>
      <w:pPr>
        <w:widowControl w:val="0"/>
        <w:adjustRightInd/>
        <w:snapToGrid/>
        <w:spacing w:after="0" w:line="360" w:lineRule="auto"/>
        <w:jc w:val="both"/>
        <w:rPr>
          <w:rFonts w:ascii="宋体" w:hAnsi="宋体" w:eastAsia="宋体" w:cs="宋体"/>
          <w:sz w:val="24"/>
          <w:szCs w:val="24"/>
        </w:rPr>
      </w:pPr>
      <w:r>
        <w:rPr>
          <w:rFonts w:hint="eastAsia" w:ascii="宋体" w:hAnsi="宋体" w:eastAsia="宋体" w:cs="宋体"/>
          <w:sz w:val="24"/>
          <w:szCs w:val="24"/>
        </w:rPr>
        <w:t>5、针对不同类型、钢种的坯料，建立在线优化加热曲线，并针对不同工况进行实时修正；</w:t>
      </w:r>
    </w:p>
    <w:p>
      <w:pPr>
        <w:widowControl w:val="0"/>
        <w:adjustRightInd/>
        <w:snapToGrid/>
        <w:spacing w:after="0" w:line="360" w:lineRule="auto"/>
        <w:jc w:val="both"/>
        <w:rPr>
          <w:rFonts w:ascii="宋体" w:hAnsi="宋体" w:eastAsia="宋体" w:cs="宋体"/>
          <w:sz w:val="24"/>
          <w:szCs w:val="24"/>
        </w:rPr>
      </w:pPr>
      <w:r>
        <w:rPr>
          <w:rFonts w:hint="eastAsia" w:ascii="宋体" w:hAnsi="宋体" w:eastAsia="宋体" w:cs="宋体"/>
          <w:sz w:val="24"/>
          <w:szCs w:val="24"/>
        </w:rPr>
        <w:t>6、 热装管理模型，以及针对特殊钢种的特殊加热曲线；</w:t>
      </w:r>
    </w:p>
    <w:p>
      <w:pPr>
        <w:widowControl w:val="0"/>
        <w:adjustRightInd/>
        <w:snapToGrid/>
        <w:spacing w:after="0" w:line="360" w:lineRule="auto"/>
        <w:jc w:val="both"/>
        <w:rPr>
          <w:rFonts w:ascii="宋体" w:hAnsi="宋体" w:eastAsia="宋体" w:cs="宋体"/>
          <w:sz w:val="24"/>
          <w:szCs w:val="24"/>
        </w:rPr>
      </w:pPr>
      <w:r>
        <w:rPr>
          <w:rFonts w:hint="eastAsia" w:ascii="宋体" w:hAnsi="宋体" w:eastAsia="宋体" w:cs="宋体"/>
          <w:sz w:val="24"/>
          <w:szCs w:val="24"/>
        </w:rPr>
        <w:t>7、 提供氧化烧损模型及脱碳参考模型，便于操作人员实时监控坯料加热质量；</w:t>
      </w:r>
    </w:p>
    <w:p>
      <w:pPr>
        <w:widowControl w:val="0"/>
        <w:adjustRightInd/>
        <w:snapToGrid/>
        <w:spacing w:after="0" w:line="360" w:lineRule="auto"/>
        <w:jc w:val="both"/>
        <w:rPr>
          <w:rFonts w:ascii="宋体" w:hAnsi="宋体" w:eastAsia="宋体" w:cs="宋体"/>
          <w:sz w:val="24"/>
          <w:szCs w:val="24"/>
        </w:rPr>
      </w:pPr>
      <w:r>
        <w:rPr>
          <w:rFonts w:hint="eastAsia" w:ascii="宋体" w:hAnsi="宋体" w:eastAsia="宋体" w:cs="宋体"/>
          <w:sz w:val="24"/>
          <w:szCs w:val="24"/>
        </w:rPr>
        <w:t>8、出炉坯料生产历史记录：便于分析不同钢种的加热制度，同时为质量异议提供分析数据。</w:t>
      </w:r>
    </w:p>
    <w:p>
      <w:pPr>
        <w:widowControl w:val="0"/>
        <w:adjustRightInd/>
        <w:snapToGrid/>
        <w:spacing w:after="0" w:line="360" w:lineRule="auto"/>
        <w:jc w:val="both"/>
        <w:rPr>
          <w:rFonts w:ascii="宋体" w:hAnsi="宋体" w:eastAsia="宋体" w:cs="宋体"/>
          <w:b/>
          <w:color w:val="FF0000"/>
          <w:sz w:val="24"/>
          <w:szCs w:val="24"/>
        </w:rPr>
      </w:pPr>
      <w:r>
        <w:rPr>
          <w:rFonts w:ascii="宋体" w:hAnsi="宋体" w:eastAsia="宋体" w:cs="宋体"/>
          <w:b/>
          <w:color w:val="FF0000"/>
          <w:sz w:val="24"/>
          <w:szCs w:val="24"/>
        </w:rPr>
        <w:t>实现节能目标指标</w:t>
      </w:r>
      <w:r>
        <w:rPr>
          <w:rFonts w:hint="eastAsia" w:ascii="宋体" w:hAnsi="宋体" w:eastAsia="宋体" w:cs="宋体"/>
          <w:b/>
          <w:color w:val="FF0000"/>
          <w:sz w:val="24"/>
          <w:szCs w:val="24"/>
        </w:rPr>
        <w:t>：</w:t>
      </w:r>
    </w:p>
    <w:p>
      <w:pPr>
        <w:widowControl w:val="0"/>
        <w:adjustRightInd/>
        <w:snapToGrid/>
        <w:spacing w:after="0" w:line="360" w:lineRule="auto"/>
        <w:jc w:val="both"/>
        <w:rPr>
          <w:rFonts w:ascii="宋体" w:hAnsi="宋体" w:eastAsia="宋体" w:cs="宋体"/>
          <w:b/>
          <w:bCs/>
          <w:color w:val="FF0000"/>
          <w:sz w:val="24"/>
          <w:szCs w:val="24"/>
        </w:rPr>
      </w:pPr>
      <w:r>
        <w:rPr>
          <w:rFonts w:hint="eastAsia" w:ascii="宋体" w:hAnsi="宋体" w:eastAsia="宋体" w:cs="宋体"/>
          <w:b/>
          <w:color w:val="FF0000"/>
          <w:sz w:val="24"/>
          <w:szCs w:val="24"/>
        </w:rPr>
        <w:t>1、</w:t>
      </w:r>
      <w:r>
        <w:rPr>
          <w:rFonts w:hint="eastAsia" w:ascii="宋体" w:hAnsi="宋体" w:eastAsia="宋体" w:cs="宋体"/>
          <w:b/>
          <w:bCs/>
          <w:color w:val="FF0000"/>
          <w:sz w:val="24"/>
          <w:szCs w:val="24"/>
        </w:rPr>
        <w:t>节约煤气费用：</w:t>
      </w:r>
    </w:p>
    <w:p>
      <w:pPr>
        <w:widowControl w:val="0"/>
        <w:adjustRightInd/>
        <w:snapToGrid/>
        <w:spacing w:after="0" w:line="360" w:lineRule="auto"/>
        <w:jc w:val="both"/>
        <w:rPr>
          <w:rFonts w:ascii="宋体" w:hAnsi="宋体" w:eastAsia="宋体" w:cs="宋体"/>
          <w:b/>
          <w:color w:val="FF0000"/>
          <w:sz w:val="24"/>
          <w:szCs w:val="24"/>
        </w:rPr>
      </w:pPr>
      <w:r>
        <w:rPr>
          <w:rFonts w:hint="eastAsia" w:ascii="宋体" w:hAnsi="宋体" w:eastAsia="宋体" w:cs="宋体"/>
          <w:b/>
          <w:color w:val="FF0000"/>
          <w:sz w:val="24"/>
          <w:szCs w:val="24"/>
        </w:rPr>
        <w:t xml:space="preserve">B线加热炉设计年产能：65万吨，目前B线每月统计煤气单耗300立/吨，改造后煤气单耗在此基础上节能5%。  </w:t>
      </w:r>
    </w:p>
    <w:p>
      <w:pPr>
        <w:widowControl w:val="0"/>
        <w:adjustRightInd/>
        <w:snapToGrid/>
        <w:spacing w:after="0" w:line="360" w:lineRule="auto"/>
        <w:jc w:val="both"/>
        <w:rPr>
          <w:rFonts w:ascii="宋体" w:hAnsi="宋体" w:eastAsia="宋体" w:cs="宋体"/>
          <w:b/>
          <w:color w:val="FF0000"/>
          <w:sz w:val="24"/>
          <w:szCs w:val="24"/>
        </w:rPr>
      </w:pPr>
      <w:r>
        <w:rPr>
          <w:rFonts w:hint="eastAsia" w:ascii="宋体" w:hAnsi="宋体" w:eastAsia="宋体" w:cs="宋体"/>
          <w:b/>
          <w:color w:val="FF0000"/>
          <w:sz w:val="24"/>
          <w:szCs w:val="24"/>
        </w:rPr>
        <w:t xml:space="preserve">2、烧损节约费用 </w:t>
      </w:r>
    </w:p>
    <w:p>
      <w:pPr>
        <w:widowControl w:val="0"/>
        <w:spacing w:line="360" w:lineRule="auto"/>
        <w:jc w:val="both"/>
        <w:rPr>
          <w:b/>
          <w:color w:val="FF0000"/>
        </w:rPr>
      </w:pPr>
      <w:r>
        <w:rPr>
          <w:rFonts w:hint="eastAsia" w:ascii="宋体" w:hAnsi="宋体" w:eastAsia="宋体" w:cs="宋体"/>
          <w:b/>
          <w:color w:val="FF0000"/>
          <w:sz w:val="24"/>
          <w:szCs w:val="24"/>
        </w:rPr>
        <w:t>当前B线加热炉平均氧化烧损率：0.7%，改造后在当前基础上</w:t>
      </w:r>
      <w:r>
        <w:rPr>
          <w:rFonts w:hint="eastAsia"/>
          <w:b/>
          <w:color w:val="FF0000"/>
        </w:rPr>
        <w:t> </w:t>
      </w:r>
      <w:r>
        <w:rPr>
          <w:rFonts w:hint="eastAsia" w:ascii="宋体" w:hAnsi="宋体" w:eastAsia="宋体" w:cs="宋体"/>
          <w:b/>
          <w:color w:val="FF0000"/>
          <w:sz w:val="24"/>
          <w:szCs w:val="24"/>
        </w:rPr>
        <w:t xml:space="preserve">氧化烧损率降低0.05%。 </w:t>
      </w:r>
    </w:p>
    <w:p>
      <w:pPr>
        <w:widowControl w:val="0"/>
        <w:spacing w:line="360" w:lineRule="auto"/>
        <w:jc w:val="both"/>
        <w:rPr>
          <w:b/>
        </w:rPr>
      </w:pPr>
      <w:r>
        <w:rPr>
          <w:rFonts w:hint="eastAsia" w:ascii="宋体" w:hAnsi="宋体" w:eastAsia="宋体" w:cs="宋体"/>
          <w:b/>
          <w:sz w:val="24"/>
          <w:szCs w:val="24"/>
        </w:rPr>
        <w:t>四、供货范围：</w:t>
      </w:r>
    </w:p>
    <w:tbl>
      <w:tblPr>
        <w:tblStyle w:val="4"/>
        <w:tblW w:w="7745" w:type="dxa"/>
        <w:tblInd w:w="0" w:type="dxa"/>
        <w:tblLayout w:type="fixed"/>
        <w:tblCellMar>
          <w:top w:w="0" w:type="dxa"/>
          <w:left w:w="0" w:type="dxa"/>
          <w:bottom w:w="0" w:type="dxa"/>
          <w:right w:w="0" w:type="dxa"/>
        </w:tblCellMar>
      </w:tblPr>
      <w:tblGrid>
        <w:gridCol w:w="747"/>
        <w:gridCol w:w="1813"/>
        <w:gridCol w:w="2932"/>
        <w:gridCol w:w="1201"/>
        <w:gridCol w:w="1052"/>
      </w:tblGrid>
      <w:tr>
        <w:tblPrEx>
          <w:tblCellMar>
            <w:top w:w="0" w:type="dxa"/>
            <w:left w:w="0" w:type="dxa"/>
            <w:bottom w:w="0" w:type="dxa"/>
            <w:right w:w="0" w:type="dxa"/>
          </w:tblCellMar>
        </w:tblPrEx>
        <w:trPr>
          <w:trHeight w:val="532" w:hRule="atLeast"/>
        </w:trPr>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textAlignment w:val="center"/>
              <w:rPr>
                <w:rFonts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18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textAlignment w:val="center"/>
              <w:rPr>
                <w:rFonts w:ascii="宋体" w:hAnsi="宋体" w:eastAsia="宋体" w:cs="宋体"/>
                <w:b/>
                <w:bCs/>
                <w:color w:val="000000"/>
                <w:sz w:val="24"/>
                <w:szCs w:val="24"/>
              </w:rPr>
            </w:pPr>
            <w:r>
              <w:rPr>
                <w:rFonts w:hint="eastAsia" w:ascii="宋体" w:hAnsi="宋体" w:eastAsia="宋体" w:cs="宋体"/>
                <w:b/>
                <w:bCs/>
                <w:color w:val="000000"/>
                <w:sz w:val="24"/>
                <w:szCs w:val="24"/>
              </w:rPr>
              <w:t>名称</w:t>
            </w:r>
          </w:p>
        </w:tc>
        <w:tc>
          <w:tcPr>
            <w:tcW w:w="2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textAlignment w:val="center"/>
              <w:rPr>
                <w:rFonts w:ascii="宋体" w:hAnsi="宋体" w:eastAsia="宋体" w:cs="宋体"/>
                <w:b/>
                <w:bCs/>
                <w:color w:val="000000"/>
                <w:sz w:val="24"/>
                <w:szCs w:val="24"/>
              </w:rPr>
            </w:pPr>
            <w:r>
              <w:rPr>
                <w:rFonts w:hint="eastAsia" w:ascii="宋体" w:hAnsi="宋体" w:eastAsia="宋体" w:cs="宋体"/>
                <w:b/>
                <w:bCs/>
                <w:color w:val="000000"/>
                <w:sz w:val="24"/>
                <w:szCs w:val="24"/>
              </w:rPr>
              <w:t>型号</w:t>
            </w:r>
          </w:p>
        </w:tc>
        <w:tc>
          <w:tcPr>
            <w:tcW w:w="1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textAlignment w:val="center"/>
              <w:rPr>
                <w:rFonts w:ascii="宋体" w:hAnsi="宋体" w:eastAsia="宋体" w:cs="宋体"/>
                <w:b/>
                <w:bCs/>
                <w:color w:val="000000"/>
                <w:sz w:val="24"/>
                <w:szCs w:val="24"/>
              </w:rPr>
            </w:pPr>
            <w:r>
              <w:rPr>
                <w:rFonts w:hint="eastAsia" w:ascii="宋体" w:hAnsi="宋体" w:eastAsia="宋体" w:cs="宋体"/>
                <w:b/>
                <w:bCs/>
                <w:color w:val="000000"/>
                <w:sz w:val="24"/>
                <w:szCs w:val="24"/>
              </w:rPr>
              <w:t>单位</w:t>
            </w:r>
          </w:p>
        </w:tc>
        <w:tc>
          <w:tcPr>
            <w:tcW w:w="10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textAlignment w:val="center"/>
              <w:rPr>
                <w:rFonts w:ascii="宋体" w:hAnsi="宋体" w:eastAsia="宋体" w:cs="宋体"/>
                <w:b/>
                <w:bCs/>
                <w:color w:val="000000"/>
                <w:sz w:val="24"/>
                <w:szCs w:val="24"/>
              </w:rPr>
            </w:pPr>
            <w:r>
              <w:rPr>
                <w:rFonts w:hint="eastAsia" w:ascii="宋体" w:hAnsi="宋体" w:eastAsia="宋体" w:cs="宋体"/>
                <w:b/>
                <w:bCs/>
                <w:color w:val="000000"/>
                <w:sz w:val="24"/>
                <w:szCs w:val="24"/>
              </w:rPr>
              <w:t>数量</w:t>
            </w:r>
          </w:p>
        </w:tc>
      </w:tr>
      <w:tr>
        <w:tblPrEx>
          <w:tblCellMar>
            <w:top w:w="0" w:type="dxa"/>
            <w:left w:w="0" w:type="dxa"/>
            <w:bottom w:w="0" w:type="dxa"/>
            <w:right w:w="0" w:type="dxa"/>
          </w:tblCellMar>
        </w:tblPrEx>
        <w:trPr>
          <w:trHeight w:val="532" w:hRule="atLeast"/>
        </w:trPr>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1</w:t>
            </w:r>
          </w:p>
        </w:tc>
        <w:tc>
          <w:tcPr>
            <w:tcW w:w="18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L2系统</w:t>
            </w:r>
          </w:p>
        </w:tc>
        <w:tc>
          <w:tcPr>
            <w:tcW w:w="2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p>
        </w:tc>
        <w:tc>
          <w:tcPr>
            <w:tcW w:w="1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套</w:t>
            </w:r>
          </w:p>
        </w:tc>
        <w:tc>
          <w:tcPr>
            <w:tcW w:w="10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w:t>
            </w:r>
          </w:p>
        </w:tc>
      </w:tr>
      <w:tr>
        <w:tblPrEx>
          <w:tblCellMar>
            <w:top w:w="0" w:type="dxa"/>
            <w:left w:w="0" w:type="dxa"/>
            <w:bottom w:w="0" w:type="dxa"/>
            <w:right w:w="0" w:type="dxa"/>
          </w:tblCellMar>
        </w:tblPrEx>
        <w:trPr>
          <w:trHeight w:val="532" w:hRule="atLeast"/>
        </w:trPr>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8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残氧分析仪</w:t>
            </w:r>
          </w:p>
        </w:tc>
        <w:tc>
          <w:tcPr>
            <w:tcW w:w="2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p>
        </w:tc>
        <w:tc>
          <w:tcPr>
            <w:tcW w:w="1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个</w:t>
            </w:r>
          </w:p>
        </w:tc>
        <w:tc>
          <w:tcPr>
            <w:tcW w:w="10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3</w:t>
            </w:r>
          </w:p>
        </w:tc>
      </w:tr>
      <w:tr>
        <w:tblPrEx>
          <w:tblCellMar>
            <w:top w:w="0" w:type="dxa"/>
            <w:left w:w="0" w:type="dxa"/>
            <w:bottom w:w="0" w:type="dxa"/>
            <w:right w:w="0" w:type="dxa"/>
          </w:tblCellMar>
        </w:tblPrEx>
        <w:trPr>
          <w:trHeight w:val="532" w:hRule="atLeast"/>
        </w:trPr>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8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入炉高温检测仪</w:t>
            </w:r>
          </w:p>
        </w:tc>
        <w:tc>
          <w:tcPr>
            <w:tcW w:w="2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250-1200°C</w:t>
            </w:r>
          </w:p>
        </w:tc>
        <w:tc>
          <w:tcPr>
            <w:tcW w:w="1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个</w:t>
            </w:r>
          </w:p>
        </w:tc>
        <w:tc>
          <w:tcPr>
            <w:tcW w:w="10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w:t>
            </w:r>
          </w:p>
        </w:tc>
      </w:tr>
      <w:tr>
        <w:tblPrEx>
          <w:tblCellMar>
            <w:top w:w="0" w:type="dxa"/>
            <w:left w:w="0" w:type="dxa"/>
            <w:bottom w:w="0" w:type="dxa"/>
            <w:right w:w="0" w:type="dxa"/>
          </w:tblCellMar>
        </w:tblPrEx>
        <w:trPr>
          <w:trHeight w:val="1192" w:hRule="atLeast"/>
        </w:trPr>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18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主管煤气调节阀1</w:t>
            </w:r>
          </w:p>
        </w:tc>
        <w:tc>
          <w:tcPr>
            <w:tcW w:w="2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b/>
                <w:bCs/>
                <w:color w:val="000000"/>
                <w:sz w:val="21"/>
                <w:szCs w:val="21"/>
                <w:lang w:val="zh-CN"/>
              </w:rPr>
              <w:t>DN600</w:t>
            </w:r>
            <w:r>
              <w:rPr>
                <w:rFonts w:hint="eastAsia" w:ascii="宋体" w:hAnsi="宋体" w:eastAsia="宋体" w:cs="宋体"/>
                <w:color w:val="000000"/>
                <w:sz w:val="21"/>
                <w:szCs w:val="21"/>
                <w:lang w:val="zh-CN"/>
              </w:rPr>
              <w:t xml:space="preserve"> 0.6MPa， 额定转角70°，信号范围4-20mA  电子式调节蝶阀</w:t>
            </w:r>
          </w:p>
        </w:tc>
        <w:tc>
          <w:tcPr>
            <w:tcW w:w="1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个</w:t>
            </w:r>
          </w:p>
        </w:tc>
        <w:tc>
          <w:tcPr>
            <w:tcW w:w="10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w:t>
            </w:r>
          </w:p>
        </w:tc>
      </w:tr>
      <w:tr>
        <w:tblPrEx>
          <w:tblCellMar>
            <w:top w:w="0" w:type="dxa"/>
            <w:left w:w="0" w:type="dxa"/>
            <w:bottom w:w="0" w:type="dxa"/>
            <w:right w:w="0" w:type="dxa"/>
          </w:tblCellMar>
        </w:tblPrEx>
        <w:trPr>
          <w:trHeight w:val="542" w:hRule="atLeast"/>
        </w:trPr>
        <w:tc>
          <w:tcPr>
            <w:tcW w:w="7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5</w:t>
            </w:r>
          </w:p>
        </w:tc>
        <w:tc>
          <w:tcPr>
            <w:tcW w:w="18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主管煤气调节阀2</w:t>
            </w:r>
          </w:p>
        </w:tc>
        <w:tc>
          <w:tcPr>
            <w:tcW w:w="2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center"/>
              <w:rPr>
                <w:rFonts w:ascii="宋体" w:hAnsi="宋体" w:eastAsia="宋体" w:cs="宋体"/>
                <w:color w:val="000000"/>
                <w:sz w:val="21"/>
                <w:szCs w:val="21"/>
              </w:rPr>
            </w:pPr>
            <w:bookmarkStart w:id="2" w:name="_GoBack"/>
            <w:bookmarkEnd w:id="2"/>
            <w:r>
              <w:rPr>
                <w:rFonts w:hint="eastAsia" w:ascii="宋体" w:hAnsi="宋体" w:eastAsia="宋体" w:cs="宋体"/>
                <w:b/>
                <w:bCs/>
                <w:color w:val="000000"/>
                <w:sz w:val="21"/>
                <w:szCs w:val="21"/>
                <w:lang w:val="zh-CN"/>
              </w:rPr>
              <w:t>DN900</w:t>
            </w:r>
            <w:r>
              <w:rPr>
                <w:rFonts w:hint="eastAsia" w:ascii="宋体" w:hAnsi="宋体" w:eastAsia="宋体" w:cs="宋体"/>
                <w:color w:val="000000"/>
                <w:sz w:val="21"/>
                <w:szCs w:val="21"/>
                <w:lang w:val="zh-CN"/>
              </w:rPr>
              <w:t xml:space="preserve"> 0.6MPa ，额定转角70°，信号范围4-20mA， 电子式调节蝶阀</w:t>
            </w:r>
          </w:p>
        </w:tc>
        <w:tc>
          <w:tcPr>
            <w:tcW w:w="1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个</w:t>
            </w:r>
          </w:p>
        </w:tc>
        <w:tc>
          <w:tcPr>
            <w:tcW w:w="10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w:t>
            </w:r>
          </w:p>
        </w:tc>
      </w:tr>
    </w:tbl>
    <w:p>
      <w:pPr>
        <w:widowControl w:val="0"/>
        <w:adjustRightInd/>
        <w:snapToGrid/>
        <w:spacing w:after="0" w:line="360" w:lineRule="auto"/>
        <w:jc w:val="both"/>
        <w:rPr>
          <w:rFonts w:ascii="宋体" w:hAnsi="宋体" w:eastAsia="宋体" w:cs="宋体"/>
          <w:sz w:val="24"/>
          <w:szCs w:val="24"/>
        </w:rPr>
      </w:pPr>
    </w:p>
    <w:p>
      <w:pPr>
        <w:tabs>
          <w:tab w:val="right" w:leader="dot" w:pos="9609"/>
        </w:tabs>
        <w:suppressAutoHyphens/>
        <w:spacing w:line="360" w:lineRule="auto"/>
        <w:rPr>
          <w:rFonts w:ascii="宋体" w:hAnsi="宋体" w:eastAsia="宋体" w:cs="宋体"/>
          <w:sz w:val="24"/>
          <w:szCs w:val="24"/>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0000000000000000000"/>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172A27"/>
    <w:rsid w:val="00172A27"/>
    <w:rsid w:val="002765B1"/>
    <w:rsid w:val="00323B43"/>
    <w:rsid w:val="003604EB"/>
    <w:rsid w:val="00393689"/>
    <w:rsid w:val="003A1B00"/>
    <w:rsid w:val="003D37D8"/>
    <w:rsid w:val="00426133"/>
    <w:rsid w:val="004358AB"/>
    <w:rsid w:val="004772E5"/>
    <w:rsid w:val="004A5982"/>
    <w:rsid w:val="005359C1"/>
    <w:rsid w:val="005808B7"/>
    <w:rsid w:val="006A74D6"/>
    <w:rsid w:val="006C3253"/>
    <w:rsid w:val="00760EA1"/>
    <w:rsid w:val="00790BEA"/>
    <w:rsid w:val="007A581E"/>
    <w:rsid w:val="007B2542"/>
    <w:rsid w:val="007F54B3"/>
    <w:rsid w:val="00836F2D"/>
    <w:rsid w:val="008B7726"/>
    <w:rsid w:val="00907DE4"/>
    <w:rsid w:val="00946061"/>
    <w:rsid w:val="009655AF"/>
    <w:rsid w:val="009955F5"/>
    <w:rsid w:val="00A5296F"/>
    <w:rsid w:val="00AE5B40"/>
    <w:rsid w:val="00CA0D1B"/>
    <w:rsid w:val="00D31D50"/>
    <w:rsid w:val="00DF77C8"/>
    <w:rsid w:val="00E8221A"/>
    <w:rsid w:val="00EA1A33"/>
    <w:rsid w:val="00F362AE"/>
    <w:rsid w:val="0B7213D6"/>
    <w:rsid w:val="1CDE28C3"/>
    <w:rsid w:val="274F07DF"/>
    <w:rsid w:val="2B322038"/>
    <w:rsid w:val="391E5CD3"/>
    <w:rsid w:val="3FDD3EB5"/>
    <w:rsid w:val="405D31A2"/>
    <w:rsid w:val="41E6010D"/>
    <w:rsid w:val="4F5B130B"/>
    <w:rsid w:val="4F710895"/>
    <w:rsid w:val="5FC95E01"/>
    <w:rsid w:val="603F23CB"/>
    <w:rsid w:val="779100C2"/>
    <w:rsid w:val="7D374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3">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
    <w:name w:val="样式1"/>
    <w:basedOn w:val="2"/>
    <w:qFormat/>
    <w:uiPriority w:val="0"/>
    <w:pPr>
      <w:widowControl w:val="0"/>
      <w:tabs>
        <w:tab w:val="right" w:leader="dot" w:pos="8303"/>
      </w:tabs>
      <w:adjustRightInd/>
      <w:snapToGrid/>
      <w:spacing w:after="0" w:line="360" w:lineRule="auto"/>
      <w:jc w:val="center"/>
    </w:pPr>
    <w:rPr>
      <w:rFonts w:ascii="华文中宋" w:hAnsi="华文中宋" w:eastAsia="华文中宋" w:cs="Arial"/>
      <w:spacing w:val="20"/>
      <w:kern w:val="2"/>
      <w:sz w:val="32"/>
      <w:szCs w:val="32"/>
    </w:rPr>
  </w:style>
  <w:style w:type="paragraph" w:customStyle="1" w:styleId="7">
    <w:name w:val="5号字靠头"/>
    <w:basedOn w:val="1"/>
    <w:qFormat/>
    <w:uiPriority w:val="0"/>
    <w:pPr>
      <w:adjustRightInd/>
      <w:snapToGrid/>
      <w:spacing w:after="0" w:line="400" w:lineRule="exact"/>
    </w:pPr>
    <w:rPr>
      <w:rFonts w:ascii="Times New Roman" w:hAnsi="Calibri" w:eastAsia="宋体" w:cs="Times New Roman"/>
      <w:spacing w:val="10"/>
      <w:sz w:val="21"/>
      <w:szCs w:val="21"/>
      <w:lang w:eastAsia="en-US" w:bidi="en-US"/>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262</Words>
  <Characters>1500</Characters>
  <Lines>12</Lines>
  <Paragraphs>3</Paragraphs>
  <TotalTime>28</TotalTime>
  <ScaleCrop>false</ScaleCrop>
  <LinksUpToDate>false</LinksUpToDate>
  <CharactersWithSpaces>1759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2020-10-13T00:53:54Z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