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
        <w:spacing w:line="360" w:lineRule="auto"/>
        <w:ind w:firstLine="281" w:firstLineChars="100"/>
        <w:jc w:val="center"/>
        <w:rPr>
          <w:rFonts w:hint="default" w:ascii="宋体" w:hAnsi="宋体" w:eastAsia="宋体" w:cs="宋体"/>
          <w:b/>
          <w:bCs/>
          <w:sz w:val="28"/>
          <w:szCs w:val="28"/>
          <w:lang w:val="en-US" w:eastAsia="zh-CN"/>
        </w:rPr>
      </w:pPr>
      <w:bookmarkStart w:id="0" w:name="_GoBack"/>
      <w:r>
        <w:rPr>
          <w:rFonts w:hint="eastAsia" w:ascii="宋体" w:hAnsi="宋体" w:cs="宋体"/>
          <w:b/>
          <w:bCs/>
          <w:sz w:val="28"/>
          <w:szCs w:val="28"/>
          <w:lang w:val="en-US" w:eastAsia="zh-CN"/>
        </w:rPr>
        <w:t>关于汽车起重机招标</w:t>
      </w:r>
      <w:r>
        <w:rPr>
          <w:rFonts w:hint="eastAsia" w:ascii="宋体" w:hAnsi="宋体" w:cs="宋体"/>
          <w:b/>
          <w:bCs/>
          <w:sz w:val="28"/>
          <w:szCs w:val="28"/>
          <w:lang w:eastAsia="zh-CN"/>
        </w:rPr>
        <w:t>变更</w:t>
      </w:r>
      <w:r>
        <w:rPr>
          <w:rFonts w:hint="eastAsia" w:ascii="宋体" w:hAnsi="宋体" w:cs="宋体"/>
          <w:b/>
          <w:bCs/>
          <w:sz w:val="28"/>
          <w:szCs w:val="28"/>
          <w:lang w:val="en-US" w:eastAsia="zh-CN"/>
        </w:rPr>
        <w:t>公告</w:t>
      </w:r>
    </w:p>
    <w:bookmarkEnd w:id="0"/>
    <w:p>
      <w:pPr>
        <w:pStyle w:val="7"/>
        <w:spacing w:line="360" w:lineRule="auto"/>
        <w:ind w:left="0" w:leftChars="0" w:firstLine="560" w:firstLineChars="200"/>
        <w:rPr>
          <w:rFonts w:hint="eastAsia" w:ascii="宋体" w:hAnsi="宋体" w:cs="宋体"/>
          <w:b w:val="0"/>
          <w:bCs w:val="0"/>
          <w:sz w:val="28"/>
          <w:szCs w:val="28"/>
          <w:lang w:eastAsia="zh-CN"/>
        </w:rPr>
      </w:pPr>
      <w:r>
        <w:rPr>
          <w:rFonts w:hint="eastAsia" w:ascii="宋体" w:hAnsi="宋体" w:cs="宋体"/>
          <w:b w:val="0"/>
          <w:bCs w:val="0"/>
          <w:sz w:val="28"/>
          <w:szCs w:val="28"/>
          <w:lang w:val="en-US" w:eastAsia="zh-CN"/>
        </w:rPr>
        <w:t>一、主要技术参数变更为</w:t>
      </w:r>
      <w:r>
        <w:rPr>
          <w:rFonts w:hint="eastAsia" w:ascii="宋体" w:hAnsi="宋体" w:cs="宋体"/>
          <w:b w:val="0"/>
          <w:bCs w:val="0"/>
          <w:sz w:val="28"/>
          <w:szCs w:val="28"/>
          <w:lang w:eastAsia="zh-CN"/>
        </w:rPr>
        <w:t>：</w:t>
      </w:r>
    </w:p>
    <w:p>
      <w:pPr>
        <w:numPr>
          <w:ilvl w:val="0"/>
          <w:numId w:val="0"/>
        </w:numPr>
        <w:ind w:firstLine="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1：发动机达到国家最新规定国五环保排放标准</w:t>
      </w:r>
    </w:p>
    <w:p>
      <w:pPr>
        <w:numPr>
          <w:ilvl w:val="0"/>
          <w:numId w:val="0"/>
        </w:numPr>
        <w:ind w:firstLine="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2：车辆轴荷具备四轴。</w:t>
      </w:r>
    </w:p>
    <w:p>
      <w:pPr>
        <w:numPr>
          <w:ilvl w:val="0"/>
          <w:numId w:val="0"/>
        </w:numPr>
        <w:ind w:firstLine="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3：发动机功率/转速不小于268/1900KW(r/min）</w:t>
      </w:r>
    </w:p>
    <w:p>
      <w:pPr>
        <w:numPr>
          <w:ilvl w:val="0"/>
          <w:numId w:val="0"/>
        </w:numPr>
        <w:ind w:firstLine="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4：主臂高度不小于56米，主臂+副臂高度不小于80米</w:t>
      </w:r>
    </w:p>
    <w:p>
      <w:pPr>
        <w:numPr>
          <w:ilvl w:val="0"/>
          <w:numId w:val="0"/>
        </w:numPr>
        <w:ind w:firstLine="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5：配备智能控制系统，下车液压支腿或电控操作系统，上车手柄式电控操纵装置。</w:t>
      </w:r>
    </w:p>
    <w:p>
      <w:pPr>
        <w:numPr>
          <w:ilvl w:val="0"/>
          <w:numId w:val="0"/>
        </w:numPr>
        <w:ind w:firstLine="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6：配置力矩限制器，三圈保护器，高度限位器，夜视水平仪，ABS制动防抱死装置。上车操纵室配置卷扬监视器，大臂夜光红外影像（摄像头）配置风速报警器，上车警报扩音器，配备对讲机。</w:t>
      </w:r>
    </w:p>
    <w:p>
      <w:pPr>
        <w:numPr>
          <w:ilvl w:val="0"/>
          <w:numId w:val="0"/>
        </w:numPr>
        <w:ind w:firstLine="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7：HMI界面配置可监测控制器端口数据。</w:t>
      </w:r>
    </w:p>
    <w:p>
      <w:pPr>
        <w:numPr>
          <w:ilvl w:val="0"/>
          <w:numId w:val="0"/>
        </w:numPr>
        <w:ind w:firstLine="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8：驾驶室设置倒车影像及倒车雷达装置，驾驶室电动俯仰装置，上下车驾驶室座椅配有气压减震，可前后滑动，可变换角度。</w:t>
      </w:r>
    </w:p>
    <w:p>
      <w:pPr>
        <w:numPr>
          <w:ilvl w:val="0"/>
          <w:numId w:val="0"/>
        </w:numPr>
        <w:ind w:firstLine="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9：整车配置（上车，下车）原厂冷暖空调。</w:t>
      </w:r>
    </w:p>
    <w:p>
      <w:pPr>
        <w:numPr>
          <w:ilvl w:val="0"/>
          <w:numId w:val="0"/>
        </w:numPr>
        <w:ind w:firstLine="42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10：配置快速换倍率吊钩，不拆除契套，可直接更换倍率，减少换倍率步骤。</w:t>
      </w:r>
    </w:p>
    <w:p>
      <w:pPr>
        <w:numPr>
          <w:ilvl w:val="0"/>
          <w:numId w:val="0"/>
        </w:numPr>
        <w:ind w:firstLine="420" w:firstLineChars="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11：配置无线遥控操作，带回转遥控功能，一人即可完成配重的拆卸。</w:t>
      </w:r>
    </w:p>
    <w:p>
      <w:pPr>
        <w:ind w:firstLine="420" w:firstLineChars="0"/>
        <w:rPr>
          <w:rFonts w:hint="eastAsia" w:ascii="宋体" w:hAnsi="宋体" w:eastAsia="宋体" w:cs="宋体"/>
          <w:color w:val="auto"/>
          <w:sz w:val="24"/>
          <w:szCs w:val="24"/>
          <w:highlight w:val="none"/>
          <w:u w:val="none"/>
          <w:lang w:eastAsia="zh-CN"/>
        </w:rPr>
      </w:pPr>
      <w:r>
        <w:rPr>
          <w:rFonts w:hint="eastAsia" w:ascii="宋体" w:hAnsi="宋体" w:eastAsia="宋体" w:cs="宋体"/>
          <w:kern w:val="2"/>
          <w:sz w:val="24"/>
          <w:szCs w:val="24"/>
          <w:lang w:val="en-US" w:eastAsia="zh-CN" w:bidi="ar-SA"/>
        </w:rPr>
        <w:t>所购车型公告、合格证、三包服务卡、使用说明书、其他文件或附件、核对铭牌等符合出厂规定标准要求。中标单位需无偿为业主提供车辆维保专业性人员技能培训。其它具体技术参数以参标单位产品最优为业主选择购买优先参考依据。</w:t>
      </w:r>
    </w:p>
    <w:p>
      <w:pPr>
        <w:pStyle w:val="7"/>
        <w:spacing w:line="360" w:lineRule="auto"/>
        <w:ind w:left="0" w:leftChars="0" w:firstLine="562" w:firstLineChars="200"/>
        <w:rPr>
          <w:rFonts w:hint="eastAsia" w:ascii="宋体" w:hAnsi="宋体" w:eastAsia="宋体" w:cs="宋体"/>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sz w:val="28"/>
          <w:szCs w:val="28"/>
          <w:lang w:val="en-US" w:eastAsia="zh-CN"/>
        </w:rPr>
        <w:t>开标日期变更于2020年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日</w:t>
      </w:r>
      <w:r>
        <w:rPr>
          <w:rFonts w:hint="eastAsia" w:ascii="宋体" w:hAnsi="宋体" w:cs="宋体"/>
          <w:sz w:val="28"/>
          <w:szCs w:val="28"/>
          <w:lang w:val="en-US" w:eastAsia="zh-CN"/>
        </w:rPr>
        <w:t>13</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0。</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报名截止时间定于2020年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日14：00。</w:t>
      </w:r>
    </w:p>
    <w:p>
      <w:pPr>
        <w:ind w:firstLine="560" w:firstLineChars="200"/>
        <w:rPr>
          <w:rFonts w:hint="default" w:ascii="宋体" w:hAnsi="宋体" w:eastAsia="宋体" w:cs="宋体"/>
          <w:sz w:val="28"/>
          <w:szCs w:val="28"/>
          <w:lang w:val="en-US" w:eastAsia="zh-CN"/>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560" w:firstLineChars="200"/>
        <w:jc w:val="right"/>
        <w:rPr>
          <w:rFonts w:hint="eastAsia"/>
          <w:sz w:val="28"/>
          <w:szCs w:val="28"/>
          <w:lang w:val="en-US" w:eastAsia="zh-CN"/>
        </w:rPr>
      </w:pPr>
      <w:r>
        <w:rPr>
          <w:rFonts w:hint="eastAsia"/>
          <w:sz w:val="28"/>
          <w:szCs w:val="28"/>
          <w:lang w:val="en-US" w:eastAsia="zh-CN"/>
        </w:rPr>
        <w:t>芜湖新兴铸管有限责任公司</w:t>
      </w:r>
    </w:p>
    <w:p>
      <w:pPr>
        <w:spacing w:line="360" w:lineRule="auto"/>
        <w:ind w:firstLine="560" w:firstLineChars="200"/>
        <w:jc w:val="right"/>
        <w:rPr>
          <w:rFonts w:hint="default"/>
          <w:sz w:val="28"/>
          <w:szCs w:val="28"/>
          <w:lang w:val="en-US" w:eastAsia="zh-CN"/>
        </w:rPr>
      </w:pPr>
      <w:r>
        <w:rPr>
          <w:rFonts w:hint="eastAsia"/>
          <w:sz w:val="28"/>
          <w:szCs w:val="28"/>
          <w:lang w:val="en-US" w:eastAsia="zh-CN"/>
        </w:rPr>
        <w:t>2020-11-20</w:t>
      </w:r>
    </w:p>
    <w:sectPr>
      <w:pgSz w:w="11906" w:h="16838"/>
      <w:pgMar w:top="82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7680"/>
    <w:rsid w:val="0008133E"/>
    <w:rsid w:val="000E52FE"/>
    <w:rsid w:val="0015614F"/>
    <w:rsid w:val="0016040C"/>
    <w:rsid w:val="00172A27"/>
    <w:rsid w:val="001A3AD9"/>
    <w:rsid w:val="001D6F39"/>
    <w:rsid w:val="001F1AD9"/>
    <w:rsid w:val="002354FE"/>
    <w:rsid w:val="002C57BD"/>
    <w:rsid w:val="002D2802"/>
    <w:rsid w:val="002E6B76"/>
    <w:rsid w:val="00305817"/>
    <w:rsid w:val="00313B14"/>
    <w:rsid w:val="00317C27"/>
    <w:rsid w:val="003336EF"/>
    <w:rsid w:val="00343C95"/>
    <w:rsid w:val="003F059A"/>
    <w:rsid w:val="004301EF"/>
    <w:rsid w:val="004F35B9"/>
    <w:rsid w:val="005333A1"/>
    <w:rsid w:val="005D7DE6"/>
    <w:rsid w:val="00613D73"/>
    <w:rsid w:val="00640960"/>
    <w:rsid w:val="006B713F"/>
    <w:rsid w:val="00740EF0"/>
    <w:rsid w:val="00797038"/>
    <w:rsid w:val="00894387"/>
    <w:rsid w:val="00910E77"/>
    <w:rsid w:val="009B5A18"/>
    <w:rsid w:val="009F06CA"/>
    <w:rsid w:val="00A430B1"/>
    <w:rsid w:val="00A676BE"/>
    <w:rsid w:val="00B1510C"/>
    <w:rsid w:val="00B16492"/>
    <w:rsid w:val="00B3031A"/>
    <w:rsid w:val="00BB1FED"/>
    <w:rsid w:val="00BE03D9"/>
    <w:rsid w:val="00C04056"/>
    <w:rsid w:val="00C35568"/>
    <w:rsid w:val="00C37217"/>
    <w:rsid w:val="00CC2B2E"/>
    <w:rsid w:val="00D84DA6"/>
    <w:rsid w:val="00E22575"/>
    <w:rsid w:val="00EB4C65"/>
    <w:rsid w:val="00EB53CD"/>
    <w:rsid w:val="00F71B82"/>
    <w:rsid w:val="00F71B9D"/>
    <w:rsid w:val="00FB6873"/>
    <w:rsid w:val="00FC1671"/>
    <w:rsid w:val="00FE022A"/>
    <w:rsid w:val="02746B93"/>
    <w:rsid w:val="0AFD5FBE"/>
    <w:rsid w:val="1D37759E"/>
    <w:rsid w:val="2EDD7BA2"/>
    <w:rsid w:val="320B379C"/>
    <w:rsid w:val="415467DE"/>
    <w:rsid w:val="449E6990"/>
    <w:rsid w:val="473F12C4"/>
    <w:rsid w:val="4EFA7EF9"/>
    <w:rsid w:val="508765C5"/>
    <w:rsid w:val="57610195"/>
    <w:rsid w:val="677E6D15"/>
    <w:rsid w:val="7719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34"/>
    <w:pPr>
      <w:ind w:firstLine="420" w:firstLineChars="200"/>
    </w:pPr>
  </w:style>
  <w:style w:type="character" w:customStyle="1" w:styleId="8">
    <w:name w:val="tiankongti"/>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95</Words>
  <Characters>546</Characters>
  <Lines>4</Lines>
  <Paragraphs>1</Paragraphs>
  <TotalTime>5</TotalTime>
  <ScaleCrop>false</ScaleCrop>
  <LinksUpToDate>false</LinksUpToDate>
  <CharactersWithSpaces>640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2020-07-20T05:30:00Z</dcterms:created>
  <dc:creator>Administrator</dc:creator>
  <cp:lastModifiedBy>陈凯</cp:lastModifiedBy>
  <dcterms:modified xsi:type="dcterms:W3CDTF">2020-11-20T02:07:02Z</dcterms:modified>
  <dc:title>铸管部芯盒统一技术要求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