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炼钢用增碳剂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炼钢用增碳剂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A5D2179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8336E0A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2020-12-02T00:45:19Z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