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48"/>
          <w:szCs w:val="22"/>
        </w:rPr>
      </w:pPr>
    </w:p>
    <w:p>
      <w:pPr>
        <w:jc w:val="center"/>
        <w:rPr>
          <w:rFonts w:ascii="宋体" w:hAnsi="宋体" w:cs="宋体"/>
          <w:b/>
          <w:bCs/>
          <w:color w:val="auto"/>
          <w:sz w:val="52"/>
          <w:szCs w:val="52"/>
        </w:rPr>
      </w:pPr>
      <w:r>
        <w:rPr>
          <w:rFonts w:hint="eastAsia" w:ascii="宋体" w:hAnsi="宋体" w:cs="宋体"/>
          <w:b/>
          <w:bCs/>
          <w:color w:val="auto"/>
          <w:sz w:val="52"/>
          <w:szCs w:val="52"/>
        </w:rPr>
        <w:t>芜湖新兴铸管有限责任公司</w:t>
      </w:r>
    </w:p>
    <w:p>
      <w:pPr>
        <w:jc w:val="center"/>
        <w:rPr>
          <w:rFonts w:ascii="宋体" w:hAnsi="宋体" w:cs="宋体"/>
          <w:b/>
          <w:bCs/>
          <w:color w:val="auto"/>
          <w:sz w:val="48"/>
          <w:szCs w:val="22"/>
        </w:rPr>
      </w:pPr>
    </w:p>
    <w:p>
      <w:pPr>
        <w:jc w:val="center"/>
        <w:rPr>
          <w:rFonts w:hint="eastAsia"/>
          <w:b/>
          <w:color w:val="auto"/>
          <w:sz w:val="48"/>
          <w:szCs w:val="48"/>
          <w:lang w:eastAsia="zh-CN"/>
        </w:rPr>
      </w:pPr>
      <w:r>
        <w:rPr>
          <w:rFonts w:hint="eastAsia"/>
          <w:b/>
          <w:color w:val="auto"/>
          <w:sz w:val="48"/>
          <w:szCs w:val="48"/>
        </w:rPr>
        <w:t>焦化部</w:t>
      </w:r>
      <w:r>
        <w:rPr>
          <w:rFonts w:hint="eastAsia"/>
          <w:b/>
          <w:color w:val="auto"/>
          <w:sz w:val="48"/>
          <w:szCs w:val="48"/>
          <w:lang w:eastAsia="zh-CN"/>
        </w:rPr>
        <w:t>筛焦楼</w:t>
      </w:r>
    </w:p>
    <w:p>
      <w:pPr>
        <w:jc w:val="center"/>
        <w:rPr>
          <w:rFonts w:hint="eastAsia"/>
          <w:b/>
          <w:color w:val="auto"/>
          <w:sz w:val="48"/>
          <w:szCs w:val="48"/>
          <w:lang w:eastAsia="zh-CN"/>
        </w:rPr>
      </w:pPr>
    </w:p>
    <w:p>
      <w:pPr>
        <w:jc w:val="center"/>
        <w:rPr>
          <w:b/>
          <w:color w:val="auto"/>
          <w:sz w:val="48"/>
          <w:szCs w:val="48"/>
        </w:rPr>
      </w:pPr>
      <w:r>
        <w:rPr>
          <w:rFonts w:hint="eastAsia"/>
          <w:b/>
          <w:color w:val="auto"/>
          <w:sz w:val="48"/>
          <w:szCs w:val="48"/>
          <w:lang w:val="en-US" w:eastAsia="zh-CN"/>
        </w:rPr>
        <w:t>皮带</w:t>
      </w:r>
      <w:r>
        <w:rPr>
          <w:rFonts w:hint="eastAsia"/>
          <w:b/>
          <w:color w:val="auto"/>
          <w:sz w:val="48"/>
          <w:szCs w:val="48"/>
          <w:lang w:eastAsia="zh-CN"/>
        </w:rPr>
        <w:t>除尘</w:t>
      </w:r>
      <w:r>
        <w:rPr>
          <w:rFonts w:hint="eastAsia"/>
          <w:b/>
          <w:color w:val="auto"/>
          <w:sz w:val="48"/>
          <w:szCs w:val="48"/>
        </w:rPr>
        <w:t>改造</w:t>
      </w:r>
    </w:p>
    <w:p>
      <w:pPr>
        <w:spacing w:line="480" w:lineRule="auto"/>
        <w:jc w:val="center"/>
        <w:rPr>
          <w:b/>
          <w:bCs/>
          <w:color w:val="auto"/>
          <w:sz w:val="44"/>
          <w:szCs w:val="44"/>
        </w:rPr>
      </w:pPr>
    </w:p>
    <w:p>
      <w:pPr>
        <w:spacing w:line="360" w:lineRule="auto"/>
        <w:rPr>
          <w:rFonts w:ascii="宋体" w:hAnsi="宋体" w:cs="宋体"/>
          <w:b/>
          <w:bCs/>
          <w:color w:val="auto"/>
          <w:sz w:val="48"/>
        </w:rPr>
      </w:pPr>
    </w:p>
    <w:p>
      <w:pPr>
        <w:spacing w:line="360" w:lineRule="auto"/>
        <w:jc w:val="center"/>
        <w:rPr>
          <w:rFonts w:ascii="宋体" w:hAnsi="宋体" w:cs="宋体"/>
          <w:b/>
          <w:bCs/>
          <w:color w:val="auto"/>
          <w:sz w:val="52"/>
          <w:szCs w:val="28"/>
        </w:rPr>
      </w:pPr>
      <w:r>
        <w:rPr>
          <w:rFonts w:hint="eastAsia" w:ascii="宋体" w:hAnsi="宋体" w:cs="宋体"/>
          <w:b/>
          <w:bCs/>
          <w:color w:val="auto"/>
          <w:sz w:val="52"/>
          <w:szCs w:val="28"/>
        </w:rPr>
        <w:t>技</w:t>
      </w:r>
    </w:p>
    <w:p>
      <w:pPr>
        <w:spacing w:line="360" w:lineRule="auto"/>
        <w:jc w:val="center"/>
        <w:rPr>
          <w:rFonts w:ascii="宋体" w:hAnsi="宋体" w:cs="宋体"/>
          <w:b/>
          <w:bCs/>
          <w:color w:val="auto"/>
          <w:sz w:val="52"/>
          <w:szCs w:val="28"/>
        </w:rPr>
      </w:pPr>
      <w:r>
        <w:rPr>
          <w:rFonts w:hint="eastAsia" w:ascii="宋体" w:hAnsi="宋体" w:cs="宋体"/>
          <w:b/>
          <w:bCs/>
          <w:color w:val="auto"/>
          <w:sz w:val="52"/>
          <w:szCs w:val="28"/>
        </w:rPr>
        <w:t>术</w:t>
      </w:r>
    </w:p>
    <w:p>
      <w:pPr>
        <w:spacing w:line="360" w:lineRule="auto"/>
        <w:jc w:val="center"/>
        <w:rPr>
          <w:rFonts w:ascii="宋体" w:hAnsi="宋体" w:cs="宋体"/>
          <w:b/>
          <w:bCs/>
          <w:color w:val="auto"/>
          <w:sz w:val="52"/>
          <w:szCs w:val="28"/>
        </w:rPr>
      </w:pPr>
      <w:r>
        <w:rPr>
          <w:rFonts w:hint="eastAsia" w:ascii="宋体" w:hAnsi="宋体" w:cs="宋体"/>
          <w:b/>
          <w:bCs/>
          <w:color w:val="auto"/>
          <w:sz w:val="52"/>
          <w:szCs w:val="28"/>
        </w:rPr>
        <w:t>规</w:t>
      </w:r>
    </w:p>
    <w:p>
      <w:pPr>
        <w:spacing w:line="360" w:lineRule="auto"/>
        <w:jc w:val="center"/>
        <w:rPr>
          <w:rFonts w:ascii="宋体" w:hAnsi="宋体" w:cs="宋体"/>
          <w:b/>
          <w:bCs/>
          <w:color w:val="auto"/>
          <w:sz w:val="52"/>
          <w:szCs w:val="28"/>
        </w:rPr>
      </w:pPr>
      <w:r>
        <w:rPr>
          <w:rFonts w:hint="eastAsia" w:ascii="宋体" w:hAnsi="宋体" w:cs="宋体"/>
          <w:b/>
          <w:bCs/>
          <w:color w:val="auto"/>
          <w:sz w:val="52"/>
          <w:szCs w:val="28"/>
        </w:rPr>
        <w:t>格</w:t>
      </w:r>
    </w:p>
    <w:p>
      <w:pPr>
        <w:spacing w:line="360" w:lineRule="auto"/>
        <w:jc w:val="center"/>
        <w:rPr>
          <w:rFonts w:ascii="宋体" w:hAnsi="宋体" w:cs="宋体"/>
          <w:b/>
          <w:bCs/>
          <w:color w:val="auto"/>
          <w:sz w:val="48"/>
        </w:rPr>
      </w:pPr>
      <w:r>
        <w:rPr>
          <w:rFonts w:hint="eastAsia" w:ascii="宋体" w:hAnsi="宋体" w:cs="宋体"/>
          <w:b/>
          <w:bCs/>
          <w:color w:val="auto"/>
          <w:sz w:val="52"/>
          <w:szCs w:val="28"/>
        </w:rPr>
        <w:t>书</w:t>
      </w:r>
    </w:p>
    <w:p>
      <w:pPr>
        <w:rPr>
          <w:rFonts w:ascii="宋体" w:hAnsi="宋体" w:cs="宋体"/>
          <w:b/>
          <w:bCs/>
          <w:color w:val="auto"/>
          <w:sz w:val="48"/>
        </w:rPr>
      </w:pPr>
    </w:p>
    <w:p>
      <w:pPr>
        <w:rPr>
          <w:rFonts w:ascii="宋体" w:hAnsi="宋体" w:cs="宋体"/>
          <w:b/>
          <w:bCs/>
          <w:color w:val="auto"/>
          <w:sz w:val="48"/>
        </w:rPr>
      </w:pPr>
    </w:p>
    <w:p>
      <w:pPr>
        <w:rPr>
          <w:rFonts w:ascii="宋体" w:hAnsi="宋体" w:cs="宋体"/>
          <w:b/>
          <w:bCs/>
          <w:color w:val="auto"/>
          <w:sz w:val="48"/>
        </w:rPr>
      </w:pPr>
    </w:p>
    <w:p>
      <w:pPr>
        <w:spacing w:line="360" w:lineRule="auto"/>
        <w:rPr>
          <w:color w:val="auto"/>
          <w:sz w:val="32"/>
          <w:szCs w:val="32"/>
        </w:rPr>
      </w:pPr>
    </w:p>
    <w:p>
      <w:pPr>
        <w:spacing w:line="360" w:lineRule="auto"/>
        <w:rPr>
          <w:color w:val="auto"/>
          <w:sz w:val="32"/>
          <w:szCs w:val="32"/>
        </w:rPr>
      </w:pPr>
    </w:p>
    <w:p>
      <w:pPr>
        <w:spacing w:line="360" w:lineRule="auto"/>
        <w:rPr>
          <w:rFonts w:ascii="宋体" w:hAnsi="宋体"/>
          <w:b/>
          <w:bCs/>
          <w:color w:val="auto"/>
          <w:sz w:val="28"/>
          <w:szCs w:val="28"/>
        </w:rPr>
      </w:pPr>
      <w:r>
        <w:rPr>
          <w:color w:val="auto"/>
          <w:sz w:val="32"/>
          <w:szCs w:val="32"/>
        </w:rPr>
        <w:br w:type="page"/>
      </w:r>
      <w:r>
        <w:rPr>
          <w:rFonts w:hint="eastAsia" w:ascii="宋体" w:hAnsi="宋体"/>
          <w:b/>
          <w:bCs/>
          <w:color w:val="auto"/>
          <w:sz w:val="28"/>
          <w:szCs w:val="28"/>
        </w:rPr>
        <w:t>一、总则</w:t>
      </w:r>
    </w:p>
    <w:p>
      <w:pPr>
        <w:pStyle w:val="2"/>
        <w:numPr>
          <w:ilvl w:val="0"/>
          <w:numId w:val="1"/>
        </w:numPr>
        <w:tabs>
          <w:tab w:val="left" w:pos="0"/>
          <w:tab w:val="clear" w:pos="425"/>
        </w:tabs>
        <w:spacing w:line="360" w:lineRule="auto"/>
        <w:ind w:left="5" w:hanging="5"/>
        <w:rPr>
          <w:rFonts w:hint="eastAsia" w:ascii="宋体" w:hAnsi="宋体" w:cs="宋体"/>
          <w:color w:val="auto"/>
          <w:kern w:val="2"/>
        </w:rPr>
      </w:pPr>
      <w:r>
        <w:rPr>
          <w:rFonts w:hint="eastAsia" w:ascii="宋体" w:hAnsi="宋体" w:cs="宋体"/>
          <w:color w:val="auto"/>
          <w:kern w:val="2"/>
        </w:rPr>
        <w:t>本</w:t>
      </w:r>
      <w:r>
        <w:rPr>
          <w:rFonts w:hint="eastAsia" w:ascii="宋体" w:hAnsi="宋体" w:cs="宋体"/>
          <w:color w:val="auto"/>
          <w:kern w:val="2"/>
          <w:lang w:eastAsia="zh-CN"/>
        </w:rPr>
        <w:t>规格书</w:t>
      </w:r>
      <w:r>
        <w:rPr>
          <w:rFonts w:hint="eastAsia" w:ascii="宋体" w:hAnsi="宋体" w:cs="宋体"/>
          <w:color w:val="auto"/>
          <w:kern w:val="2"/>
        </w:rPr>
        <w:t>适用于芜湖新兴铸管有限责任公司焦化部</w:t>
      </w:r>
      <w:r>
        <w:rPr>
          <w:rFonts w:hint="eastAsia" w:ascii="宋体" w:hAnsi="宋体" w:cs="宋体"/>
          <w:color w:val="auto"/>
          <w:kern w:val="2"/>
          <w:lang w:eastAsia="zh-CN"/>
        </w:rPr>
        <w:t>筛焦楼</w:t>
      </w:r>
      <w:r>
        <w:rPr>
          <w:rFonts w:hint="eastAsia" w:ascii="宋体" w:hAnsi="宋体" w:cs="宋体"/>
          <w:color w:val="auto"/>
          <w:kern w:val="2"/>
          <w:lang w:val="en-US" w:eastAsia="zh-CN"/>
        </w:rPr>
        <w:t>皮带除尘</w:t>
      </w:r>
      <w:r>
        <w:rPr>
          <w:rFonts w:hint="eastAsia" w:ascii="宋体" w:hAnsi="宋体" w:cs="宋体"/>
          <w:color w:val="auto"/>
          <w:kern w:val="2"/>
        </w:rPr>
        <w:t>改造</w:t>
      </w:r>
      <w:r>
        <w:rPr>
          <w:rFonts w:hint="eastAsia" w:ascii="宋体" w:hAnsi="宋体" w:cs="宋体"/>
          <w:color w:val="auto"/>
          <w:kern w:val="2"/>
          <w:lang w:eastAsia="zh-CN"/>
        </w:rPr>
        <w:t>。</w:t>
      </w:r>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rPr>
        <w:t>本规格书提出了芜湖新兴铸管有限责任公司焦化部</w:t>
      </w:r>
      <w:r>
        <w:rPr>
          <w:rFonts w:hint="eastAsia" w:ascii="宋体" w:hAnsi="宋体" w:cs="宋体"/>
          <w:color w:val="auto"/>
          <w:kern w:val="2"/>
          <w:lang w:eastAsia="zh-CN"/>
        </w:rPr>
        <w:t>筛焦楼</w:t>
      </w:r>
      <w:r>
        <w:rPr>
          <w:rFonts w:hint="eastAsia" w:ascii="宋体" w:hAnsi="宋体" w:cs="宋体"/>
          <w:color w:val="auto"/>
          <w:kern w:val="2"/>
          <w:lang w:val="en-US" w:eastAsia="zh-CN"/>
        </w:rPr>
        <w:t>皮带除尘</w:t>
      </w:r>
      <w:r>
        <w:rPr>
          <w:rFonts w:hint="eastAsia" w:ascii="宋体" w:hAnsi="宋体" w:cs="宋体"/>
          <w:color w:val="auto"/>
          <w:kern w:val="2"/>
        </w:rPr>
        <w:t>改造</w:t>
      </w:r>
      <w:r>
        <w:rPr>
          <w:rFonts w:hint="eastAsia" w:ascii="宋体" w:hAnsi="宋体" w:cs="宋体"/>
          <w:color w:val="auto"/>
          <w:kern w:val="2"/>
          <w:lang w:eastAsia="zh-CN"/>
        </w:rPr>
        <w:t>。</w:t>
      </w:r>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lang w:val="en-US" w:eastAsia="zh-CN"/>
        </w:rPr>
        <w:t>改造的相关</w:t>
      </w:r>
      <w:r>
        <w:rPr>
          <w:rFonts w:hint="eastAsia" w:ascii="宋体" w:hAnsi="宋体" w:cs="宋体"/>
          <w:color w:val="auto"/>
          <w:kern w:val="2"/>
        </w:rPr>
        <w:t>技术要求。设备的设计、设备供货、</w:t>
      </w:r>
      <w:r>
        <w:rPr>
          <w:rFonts w:hint="eastAsia" w:ascii="宋体" w:hAnsi="宋体" w:cs="宋体"/>
          <w:color w:val="auto"/>
          <w:kern w:val="2"/>
          <w:lang w:eastAsia="zh-CN"/>
        </w:rPr>
        <w:t>指导</w:t>
      </w:r>
      <w:r>
        <w:rPr>
          <w:rFonts w:hint="eastAsia" w:ascii="宋体" w:hAnsi="宋体" w:cs="宋体"/>
          <w:color w:val="auto"/>
          <w:kern w:val="2"/>
        </w:rPr>
        <w:t>安装、调试等方面工作均由投标方完成。</w:t>
      </w:r>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rPr>
        <w:t>本规格书提出的是最低限度的技术要求，并未对一切技术细节作出规定，也未充分引述有关标准和规范的条文，投标方应提供符合本规格书和有关工业标准的优质产品。对国家有关安全、环保等强制性标准，必须满足其要求。</w:t>
      </w:r>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rPr>
        <w:t>如果投标方没有以书面形式对本规格书的条文提出异议，则意味着投标方提供的设备完全符合本规格书的要求。如有异议，应在投标书中以“对规格书的意见和同规格书的差异”为标题的专门章节中加以详细描述。</w:t>
      </w:r>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rPr>
        <w:t>本规格书所使用的标准，如与投标方所执行的标准不一致时，按较高的标准执行。如果本规格书与现行使用的有关国家标准以及颁布标准有明显抵触的条文，投标方应及时书面通知招标方进行解决。</w:t>
      </w:r>
    </w:p>
    <w:p>
      <w:pPr>
        <w:pStyle w:val="2"/>
        <w:numPr>
          <w:ilvl w:val="0"/>
          <w:numId w:val="1"/>
        </w:numPr>
        <w:tabs>
          <w:tab w:val="left" w:pos="0"/>
          <w:tab w:val="clear" w:pos="425"/>
        </w:tabs>
        <w:spacing w:line="360" w:lineRule="auto"/>
        <w:ind w:left="5" w:hanging="5"/>
        <w:rPr>
          <w:rFonts w:ascii="宋体" w:hAnsi="宋体" w:cs="宋体"/>
          <w:color w:val="auto"/>
          <w:kern w:val="2"/>
        </w:rPr>
      </w:pPr>
      <w:bookmarkStart w:id="0" w:name="_Toc535052067"/>
      <w:r>
        <w:rPr>
          <w:rFonts w:hint="eastAsia" w:ascii="宋体" w:hAnsi="宋体" w:cs="宋体"/>
          <w:color w:val="auto"/>
          <w:kern w:val="2"/>
        </w:rPr>
        <w:t>投标方应提供高质量的设备，这些设备是成熟可靠、技术先进的，投标方具有设备制造、运行成功的经验，提供相关产品鉴定证书。</w:t>
      </w:r>
      <w:bookmarkEnd w:id="0"/>
    </w:p>
    <w:p>
      <w:pPr>
        <w:pStyle w:val="2"/>
        <w:numPr>
          <w:ilvl w:val="0"/>
          <w:numId w:val="1"/>
        </w:numPr>
        <w:tabs>
          <w:tab w:val="left" w:pos="0"/>
          <w:tab w:val="clear" w:pos="425"/>
        </w:tabs>
        <w:spacing w:line="360" w:lineRule="auto"/>
        <w:ind w:left="5" w:hanging="5"/>
        <w:rPr>
          <w:rFonts w:ascii="宋体" w:hAnsi="宋体" w:cs="宋体"/>
          <w:color w:val="auto"/>
          <w:kern w:val="2"/>
        </w:rPr>
      </w:pPr>
      <w:r>
        <w:rPr>
          <w:rFonts w:hint="eastAsia" w:ascii="宋体" w:hAnsi="宋体" w:cs="宋体"/>
          <w:color w:val="auto"/>
          <w:kern w:val="2"/>
        </w:rPr>
        <w:t>设备采用的技术不得涉及他人的专利，所有专利涉及到的全部费用均已包含在设备报价中，投标方保证招标方不承担有关设备专利的一切责任。</w:t>
      </w:r>
    </w:p>
    <w:p>
      <w:pPr>
        <w:numPr>
          <w:ilvl w:val="0"/>
          <w:numId w:val="2"/>
        </w:numPr>
        <w:spacing w:line="360" w:lineRule="auto"/>
        <w:rPr>
          <w:rFonts w:ascii="宋体" w:cs="宋体"/>
          <w:color w:val="auto"/>
          <w:kern w:val="0"/>
          <w:sz w:val="30"/>
          <w:szCs w:val="30"/>
        </w:rPr>
      </w:pPr>
      <w:r>
        <w:rPr>
          <w:rFonts w:hint="eastAsia" w:ascii="宋体" w:hAnsi="宋体"/>
          <w:b/>
          <w:bCs/>
          <w:color w:val="auto"/>
          <w:sz w:val="28"/>
          <w:szCs w:val="28"/>
        </w:rPr>
        <w:t>招标内容</w:t>
      </w:r>
    </w:p>
    <w:tbl>
      <w:tblPr>
        <w:tblStyle w:val="7"/>
        <w:tblW w:w="83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840"/>
        <w:gridCol w:w="2042"/>
        <w:gridCol w:w="690"/>
        <w:gridCol w:w="720"/>
        <w:gridCol w:w="4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840"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ind w:firstLine="211" w:firstLineChars="100"/>
              <w:jc w:val="both"/>
              <w:textAlignment w:val="baseline"/>
              <w:rPr>
                <w:rFonts w:hint="eastAsia" w:ascii="宋体" w:hAnsi="宋体" w:cs="宋体"/>
                <w:b/>
                <w:bCs/>
              </w:rPr>
            </w:pPr>
            <w:r>
              <w:rPr>
                <w:rFonts w:hint="eastAsia" w:ascii="宋体" w:hAnsi="宋体" w:cs="宋体"/>
                <w:b/>
                <w:bCs/>
              </w:rPr>
              <w:t>序号</w:t>
            </w:r>
          </w:p>
        </w:tc>
        <w:tc>
          <w:tcPr>
            <w:tcW w:w="2042"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rPr>
                <w:rFonts w:hint="eastAsia" w:ascii="宋体" w:hAnsi="宋体" w:cs="宋体"/>
                <w:b/>
                <w:bCs/>
              </w:rPr>
            </w:pPr>
            <w:r>
              <w:rPr>
                <w:rFonts w:hint="eastAsia" w:ascii="宋体" w:hAnsi="宋体" w:cs="宋体"/>
                <w:b/>
                <w:bCs/>
              </w:rPr>
              <w:t>招标项目</w:t>
            </w:r>
            <w:bookmarkStart w:id="1" w:name="_GoBack"/>
            <w:bookmarkEnd w:id="1"/>
          </w:p>
        </w:tc>
        <w:tc>
          <w:tcPr>
            <w:tcW w:w="69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数量</w:t>
            </w:r>
          </w:p>
        </w:tc>
        <w:tc>
          <w:tcPr>
            <w:tcW w:w="72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单位</w:t>
            </w:r>
          </w:p>
        </w:tc>
        <w:tc>
          <w:tcPr>
            <w:tcW w:w="4058"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ind w:left="42" w:leftChars="20"/>
              <w:jc w:val="center"/>
              <w:textAlignment w:val="baseline"/>
              <w:rPr>
                <w:rFonts w:hint="eastAsia" w:ascii="宋体" w:hAnsi="宋体" w:cs="宋体"/>
                <w:b/>
                <w:bCs/>
              </w:rPr>
            </w:pPr>
            <w:r>
              <w:rPr>
                <w:rFonts w:hint="eastAsia" w:ascii="宋体" w:hAnsi="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840"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textAlignment w:val="baseline"/>
              <w:rPr>
                <w:rFonts w:hint="eastAsia" w:ascii="宋体" w:hAnsi="宋体" w:cs="宋体"/>
              </w:rPr>
            </w:pPr>
            <w:r>
              <w:rPr>
                <w:rFonts w:hint="eastAsia" w:ascii="宋体" w:hAnsi="宋体" w:cs="宋体"/>
              </w:rPr>
              <w:t>1</w:t>
            </w:r>
          </w:p>
        </w:tc>
        <w:tc>
          <w:tcPr>
            <w:tcW w:w="204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ind w:firstLine="210" w:firstLineChars="100"/>
              <w:jc w:val="left"/>
              <w:textAlignment w:val="baseline"/>
              <w:rPr>
                <w:rFonts w:hint="eastAsia" w:ascii="宋体" w:hAnsi="宋体" w:eastAsia="宋体" w:cs="宋体"/>
                <w:lang w:eastAsia="zh-CN"/>
              </w:rPr>
            </w:pPr>
            <w:r>
              <w:rPr>
                <w:rFonts w:hint="eastAsia" w:ascii="宋体" w:hAnsi="宋体" w:cs="宋体"/>
                <w:lang w:val="en-US" w:eastAsia="zh-CN"/>
              </w:rPr>
              <w:t>皮带</w:t>
            </w:r>
            <w:r>
              <w:rPr>
                <w:rFonts w:hint="eastAsia" w:ascii="宋体" w:hAnsi="宋体" w:cs="宋体"/>
                <w:lang w:eastAsia="zh-CN"/>
              </w:rPr>
              <w:t>除尘</w:t>
            </w:r>
            <w:r>
              <w:rPr>
                <w:rFonts w:hint="eastAsia" w:ascii="宋体" w:hAnsi="宋体" w:cs="宋体"/>
                <w:lang w:val="en-US" w:eastAsia="zh-CN"/>
              </w:rPr>
              <w:t>改造</w:t>
            </w:r>
          </w:p>
        </w:tc>
        <w:tc>
          <w:tcPr>
            <w:tcW w:w="69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val="en-US" w:eastAsia="zh-CN"/>
              </w:rPr>
              <w:t>1</w:t>
            </w:r>
          </w:p>
        </w:tc>
        <w:tc>
          <w:tcPr>
            <w:tcW w:w="72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eastAsia="zh-CN"/>
              </w:rPr>
              <w:t>套</w:t>
            </w:r>
          </w:p>
        </w:tc>
        <w:tc>
          <w:tcPr>
            <w:tcW w:w="4058"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ind w:firstLine="210" w:firstLineChars="100"/>
              <w:jc w:val="left"/>
              <w:textAlignment w:val="baseline"/>
              <w:rPr>
                <w:rFonts w:hint="eastAsia" w:ascii="宋体" w:hAnsi="宋体" w:eastAsia="宋体" w:cs="宋体"/>
                <w:lang w:eastAsia="zh-CN"/>
              </w:rPr>
            </w:pPr>
            <w:r>
              <w:rPr>
                <w:rFonts w:hint="eastAsia" w:ascii="宋体" w:hAnsi="宋体" w:cs="宋体"/>
              </w:rPr>
              <w:t>设备的设计、供货、</w:t>
            </w:r>
            <w:r>
              <w:rPr>
                <w:rFonts w:hint="eastAsia" w:ascii="宋体" w:hAnsi="宋体" w:cs="宋体"/>
                <w:lang w:eastAsia="zh-CN"/>
              </w:rPr>
              <w:t>指导安装和</w:t>
            </w:r>
            <w:r>
              <w:rPr>
                <w:rFonts w:hint="eastAsia" w:ascii="宋体" w:hAnsi="宋体" w:cs="宋体"/>
              </w:rPr>
              <w:t>调试</w:t>
            </w:r>
          </w:p>
        </w:tc>
      </w:tr>
    </w:tbl>
    <w:p>
      <w:pPr>
        <w:numPr>
          <w:ilvl w:val="0"/>
          <w:numId w:val="0"/>
        </w:numPr>
        <w:spacing w:line="360" w:lineRule="auto"/>
        <w:rPr>
          <w:rFonts w:ascii="宋体" w:hAnsi="Arial" w:cs="宋体"/>
          <w:b/>
          <w:bCs/>
          <w:color w:val="auto"/>
          <w:sz w:val="28"/>
          <w:szCs w:val="28"/>
        </w:rPr>
      </w:pPr>
      <w:r>
        <w:rPr>
          <w:rFonts w:hint="eastAsia" w:ascii="宋体" w:hAnsi="Arial" w:cs="宋体"/>
          <w:b/>
          <w:bCs/>
          <w:color w:val="auto"/>
          <w:sz w:val="28"/>
          <w:szCs w:val="28"/>
          <w:lang w:eastAsia="zh-CN"/>
        </w:rPr>
        <w:t>三、</w:t>
      </w:r>
      <w:r>
        <w:rPr>
          <w:rFonts w:hint="eastAsia" w:ascii="宋体" w:hAnsi="Arial" w:cs="宋体"/>
          <w:b/>
          <w:bCs/>
          <w:color w:val="auto"/>
          <w:sz w:val="28"/>
          <w:szCs w:val="28"/>
        </w:rPr>
        <w:t>设计条件</w:t>
      </w:r>
    </w:p>
    <w:p>
      <w:pPr>
        <w:pStyle w:val="2"/>
        <w:tabs>
          <w:tab w:val="left" w:pos="525"/>
        </w:tabs>
        <w:spacing w:line="360" w:lineRule="auto"/>
        <w:ind w:left="482" w:hanging="482" w:hangingChars="200"/>
        <w:rPr>
          <w:rFonts w:hint="eastAsia" w:ascii="宋体" w:hAnsi="宋体" w:cs="宋体"/>
          <w:b/>
          <w:bCs/>
          <w:color w:val="auto"/>
          <w:kern w:val="2"/>
        </w:rPr>
      </w:pPr>
      <w:r>
        <w:rPr>
          <w:rFonts w:hint="eastAsia" w:ascii="宋体" w:hAnsi="宋体" w:cs="宋体"/>
          <w:b/>
          <w:bCs/>
          <w:color w:val="auto"/>
          <w:kern w:val="2"/>
        </w:rPr>
        <w:t>3.1 现状</w:t>
      </w:r>
    </w:p>
    <w:p>
      <w:pPr>
        <w:pStyle w:val="2"/>
        <w:keepNext w:val="0"/>
        <w:keepLines w:val="0"/>
        <w:pageBreakBefore w:val="0"/>
        <w:widowControl w:val="0"/>
        <w:tabs>
          <w:tab w:val="left" w:pos="525"/>
        </w:tabs>
        <w:kinsoku/>
        <w:wordWrap/>
        <w:overflowPunct/>
        <w:topLinePunct w:val="0"/>
        <w:autoSpaceDE/>
        <w:autoSpaceDN/>
        <w:bidi w:val="0"/>
        <w:adjustRightInd w:val="0"/>
        <w:snapToGrid/>
        <w:spacing w:line="360" w:lineRule="auto"/>
        <w:ind w:left="0" w:firstLine="480" w:firstLineChars="200"/>
        <w:jc w:val="left"/>
        <w:textAlignment w:val="baseline"/>
        <w:rPr>
          <w:rFonts w:hint="eastAsia" w:ascii="宋体" w:hAnsi="宋体" w:cs="宋体"/>
          <w:color w:val="auto"/>
          <w:kern w:val="2"/>
        </w:rPr>
      </w:pPr>
      <w:r>
        <w:rPr>
          <w:rFonts w:hint="eastAsia" w:ascii="宋体" w:hAnsi="宋体" w:cs="宋体"/>
          <w:color w:val="auto"/>
          <w:kern w:val="2"/>
        </w:rPr>
        <w:t>焦化部筛焦楼皮带目前采用的是移动小车式下料，在物料输送进仓的过程中会造成粉尘外溢</w:t>
      </w:r>
      <w:r>
        <w:rPr>
          <w:rFonts w:hint="eastAsia" w:ascii="宋体" w:hAnsi="宋体" w:cs="宋体"/>
          <w:color w:val="auto"/>
          <w:kern w:val="2"/>
          <w:lang w:eastAsia="zh-CN"/>
        </w:rPr>
        <w:t>，对现有</w:t>
      </w:r>
      <w:r>
        <w:rPr>
          <w:rFonts w:hint="eastAsia" w:ascii="宋体" w:hAnsi="宋体" w:cs="宋体"/>
          <w:color w:val="auto"/>
          <w:kern w:val="2"/>
          <w:lang w:val="en-US" w:eastAsia="zh-CN"/>
        </w:rPr>
        <w:t>C106皮带进行除尘改造</w:t>
      </w:r>
      <w:r>
        <w:rPr>
          <w:rFonts w:hint="eastAsia" w:ascii="宋体" w:hAnsi="宋体" w:cs="宋体"/>
          <w:color w:val="auto"/>
          <w:kern w:val="2"/>
        </w:rPr>
        <w:t>。</w:t>
      </w:r>
    </w:p>
    <w:p>
      <w:pPr>
        <w:pStyle w:val="2"/>
        <w:tabs>
          <w:tab w:val="left" w:pos="525"/>
        </w:tabs>
        <w:spacing w:line="360" w:lineRule="auto"/>
        <w:ind w:left="482" w:hanging="482" w:hangingChars="200"/>
        <w:rPr>
          <w:rFonts w:hint="eastAsia" w:ascii="宋体" w:hAnsi="宋体" w:eastAsia="宋体" w:cs="宋体"/>
          <w:b/>
          <w:bCs/>
          <w:color w:val="auto"/>
          <w:kern w:val="2"/>
          <w:lang w:eastAsia="zh-CN"/>
        </w:rPr>
      </w:pPr>
      <w:r>
        <w:rPr>
          <w:rFonts w:hint="eastAsia" w:ascii="宋体" w:hAnsi="宋体" w:cs="宋体"/>
          <w:b/>
          <w:bCs/>
          <w:color w:val="auto"/>
          <w:kern w:val="2"/>
        </w:rPr>
        <w:t>3.</w:t>
      </w:r>
      <w:r>
        <w:rPr>
          <w:rFonts w:hint="eastAsia" w:ascii="宋体" w:hAnsi="宋体" w:cs="宋体"/>
          <w:b/>
          <w:bCs/>
          <w:color w:val="auto"/>
          <w:kern w:val="2"/>
          <w:lang w:val="en-US" w:eastAsia="zh-CN"/>
        </w:rPr>
        <w:t>2</w:t>
      </w:r>
      <w:r>
        <w:rPr>
          <w:rFonts w:hint="eastAsia" w:ascii="宋体" w:hAnsi="宋体" w:cs="宋体"/>
          <w:b/>
          <w:bCs/>
          <w:color w:val="auto"/>
          <w:kern w:val="2"/>
        </w:rPr>
        <w:t xml:space="preserve"> </w:t>
      </w:r>
      <w:r>
        <w:rPr>
          <w:rFonts w:hint="eastAsia" w:ascii="宋体" w:hAnsi="宋体" w:cs="宋体"/>
          <w:b/>
          <w:bCs/>
          <w:color w:val="auto"/>
          <w:kern w:val="2"/>
          <w:lang w:eastAsia="zh-CN"/>
        </w:rPr>
        <w:t>基本参数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C106皮带基本参数：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输送物料：</w:t>
      </w:r>
      <w:r>
        <w:rPr>
          <w:rFonts w:hint="eastAsia" w:ascii="宋体" w:hAnsi="宋体" w:cs="宋体"/>
          <w:color w:val="FF0000"/>
          <w:kern w:val="2"/>
          <w:sz w:val="24"/>
          <w:szCs w:val="24"/>
          <w:lang w:val="en-US" w:eastAsia="zh-CN" w:bidi="ar-SA"/>
        </w:rPr>
        <w:t>焦炭</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输送带宽度：</w:t>
      </w:r>
      <w:r>
        <w:rPr>
          <w:rFonts w:hint="eastAsia" w:ascii="宋体" w:hAnsi="宋体" w:cs="宋体"/>
          <w:color w:val="FF0000"/>
          <w:kern w:val="2"/>
          <w:sz w:val="24"/>
          <w:szCs w:val="24"/>
          <w:lang w:val="en-US" w:eastAsia="zh-CN" w:bidi="ar-SA"/>
        </w:rPr>
        <w:t>1200mm</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输送带长度：</w:t>
      </w:r>
      <w:r>
        <w:rPr>
          <w:rFonts w:hint="eastAsia" w:ascii="宋体" w:hAnsi="宋体" w:cs="宋体"/>
          <w:color w:val="FF0000"/>
          <w:kern w:val="2"/>
          <w:sz w:val="24"/>
          <w:szCs w:val="24"/>
          <w:lang w:val="en-US" w:eastAsia="zh-CN" w:bidi="ar-SA"/>
        </w:rPr>
        <w:t>50m</w:t>
      </w:r>
    </w:p>
    <w:p>
      <w:pPr>
        <w:spacing w:line="360" w:lineRule="auto"/>
        <w:jc w:val="left"/>
        <w:rPr>
          <w:rFonts w:ascii="宋体" w:hAnsi="Arial" w:cs="宋体"/>
          <w:b/>
          <w:bCs/>
          <w:color w:val="auto"/>
          <w:sz w:val="28"/>
          <w:szCs w:val="28"/>
        </w:rPr>
      </w:pPr>
      <w:r>
        <w:rPr>
          <w:rFonts w:hint="eastAsia" w:ascii="宋体" w:hAnsi="Arial" w:cs="宋体"/>
          <w:b/>
          <w:bCs/>
          <w:color w:val="auto"/>
          <w:sz w:val="28"/>
          <w:szCs w:val="28"/>
        </w:rPr>
        <w:t>四、功能描述及技术要求</w:t>
      </w:r>
    </w:p>
    <w:p>
      <w:pPr>
        <w:spacing w:line="360" w:lineRule="auto"/>
        <w:jc w:val="left"/>
        <w:rPr>
          <w:rFonts w:hint="eastAsia" w:ascii="宋体" w:hAnsi="宋体" w:eastAsia="宋体" w:cs="黑体"/>
          <w:b/>
          <w:bCs/>
          <w:color w:val="auto"/>
          <w:sz w:val="24"/>
          <w:szCs w:val="24"/>
          <w:lang w:val="en-US" w:eastAsia="zh-CN"/>
        </w:rPr>
      </w:pPr>
      <w:r>
        <w:rPr>
          <w:rFonts w:hint="eastAsia" w:ascii="宋体" w:hAnsi="宋体" w:eastAsia="宋体" w:cs="黑体"/>
          <w:b/>
          <w:bCs/>
          <w:color w:val="auto"/>
          <w:sz w:val="24"/>
          <w:szCs w:val="24"/>
        </w:rPr>
        <w:t xml:space="preserve"> </w:t>
      </w:r>
      <w:r>
        <w:rPr>
          <w:rFonts w:hint="eastAsia" w:ascii="宋体" w:hAnsi="宋体" w:eastAsia="宋体" w:cs="黑体"/>
          <w:b/>
          <w:bCs/>
          <w:color w:val="auto"/>
          <w:sz w:val="24"/>
          <w:szCs w:val="24"/>
          <w:lang w:val="en-US" w:eastAsia="zh-CN"/>
        </w:rPr>
        <w:t>4.1工艺要求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olor w:val="auto"/>
        </w:rPr>
      </w:pPr>
      <w:r>
        <w:rPr>
          <w:rFonts w:hint="eastAsia" w:ascii="宋体" w:hAnsi="宋体"/>
          <w:sz w:val="24"/>
          <w:szCs w:val="24"/>
          <w:lang w:val="en-US" w:eastAsia="zh-CN"/>
        </w:rPr>
        <w:t>投标方需到现场进行仔细的勘察，</w:t>
      </w:r>
      <w:r>
        <w:rPr>
          <w:rFonts w:hint="eastAsia" w:ascii="宋体" w:hAnsi="宋体"/>
          <w:color w:val="000000" w:themeColor="text1"/>
          <w:sz w:val="24"/>
          <w:lang w:val="zh-CN"/>
          <w14:textFill>
            <w14:solidFill>
              <w14:schemeClr w14:val="tx1"/>
            </w14:solidFill>
          </w14:textFill>
        </w:rPr>
        <w:t>根据现场设备进行测绘，</w:t>
      </w:r>
      <w:r>
        <w:rPr>
          <w:rFonts w:hint="eastAsia" w:ascii="宋体" w:hAnsi="宋体"/>
          <w:sz w:val="24"/>
          <w:szCs w:val="24"/>
          <w:lang w:val="en-US" w:eastAsia="zh-CN"/>
        </w:rPr>
        <w:t>进行方案技术交流，并提供工艺方案图。</w:t>
      </w:r>
    </w:p>
    <w:p>
      <w:pPr>
        <w:pStyle w:val="2"/>
        <w:keepNext w:val="0"/>
        <w:keepLines w:val="0"/>
        <w:pageBreakBefore w:val="0"/>
        <w:widowControl w:val="0"/>
        <w:tabs>
          <w:tab w:val="left" w:pos="525"/>
        </w:tabs>
        <w:kinsoku/>
        <w:wordWrap/>
        <w:overflowPunct/>
        <w:topLinePunct w:val="0"/>
        <w:bidi w:val="0"/>
        <w:adjustRightInd w:val="0"/>
        <w:snapToGrid/>
        <w:spacing w:line="360" w:lineRule="auto"/>
        <w:ind w:left="479" w:leftChars="228" w:firstLine="0" w:firstLineChars="0"/>
        <w:rPr>
          <w:rFonts w:hint="eastAsia" w:ascii="宋体" w:hAnsi="宋体" w:cs="宋体"/>
          <w:color w:val="auto"/>
          <w:kern w:val="2"/>
        </w:rPr>
      </w:pPr>
      <w:r>
        <w:rPr>
          <w:rFonts w:hint="eastAsia" w:ascii="宋体" w:hAnsi="宋体" w:cs="宋体"/>
          <w:color w:val="auto"/>
          <w:kern w:val="2"/>
        </w:rPr>
        <w:t>改造后利用卸料系统能满足现场高温、多尘的工艺要求。改造后的设备和</w:t>
      </w:r>
    </w:p>
    <w:p>
      <w:pPr>
        <w:pStyle w:val="2"/>
        <w:keepNext w:val="0"/>
        <w:keepLines w:val="0"/>
        <w:pageBreakBefore w:val="0"/>
        <w:widowControl w:val="0"/>
        <w:tabs>
          <w:tab w:val="left" w:pos="525"/>
        </w:tabs>
        <w:kinsoku/>
        <w:wordWrap/>
        <w:overflowPunct/>
        <w:topLinePunct w:val="0"/>
        <w:bidi w:val="0"/>
        <w:adjustRightInd w:val="0"/>
        <w:snapToGrid/>
        <w:spacing w:line="360" w:lineRule="auto"/>
        <w:rPr>
          <w:rFonts w:hint="eastAsia" w:ascii="宋体" w:hAnsi="宋体" w:eastAsia="宋体" w:cs="宋体"/>
          <w:color w:val="FF0000"/>
          <w:kern w:val="2"/>
          <w:sz w:val="24"/>
          <w:szCs w:val="24"/>
          <w:highlight w:val="none"/>
          <w:lang w:val="zh-CN" w:eastAsia="zh-CN" w:bidi="ar-SA"/>
        </w:rPr>
      </w:pPr>
      <w:r>
        <w:rPr>
          <w:rFonts w:hint="eastAsia" w:ascii="宋体" w:hAnsi="宋体" w:cs="宋体"/>
          <w:color w:val="auto"/>
          <w:kern w:val="2"/>
        </w:rPr>
        <w:t>原</w:t>
      </w:r>
      <w:r>
        <w:rPr>
          <w:rFonts w:hint="eastAsia" w:ascii="宋体" w:hAnsi="宋体" w:eastAsia="宋体" w:cs="宋体"/>
          <w:color w:val="auto"/>
          <w:kern w:val="2"/>
          <w:sz w:val="24"/>
          <w:szCs w:val="24"/>
          <w:lang w:val="en-US" w:eastAsia="zh-CN" w:bidi="ar-SA"/>
        </w:rPr>
        <w:t>有外形尺寸不影响安装，以不动土建基础为标准</w:t>
      </w:r>
      <w:r>
        <w:rPr>
          <w:rFonts w:hint="eastAsia" w:ascii="宋体" w:hAnsi="宋体" w:cs="宋体"/>
          <w:color w:val="auto"/>
          <w:kern w:val="2"/>
          <w:sz w:val="24"/>
          <w:szCs w:val="24"/>
          <w:lang w:val="en-US" w:eastAsia="zh-CN" w:bidi="ar-SA"/>
        </w:rPr>
        <w:t>。</w:t>
      </w:r>
      <w:r>
        <w:rPr>
          <w:rFonts w:hint="eastAsia" w:ascii="宋体" w:hAnsi="宋体" w:eastAsia="宋体" w:cs="宋体"/>
          <w:color w:val="FF0000"/>
          <w:kern w:val="2"/>
          <w:sz w:val="24"/>
          <w:szCs w:val="24"/>
          <w:highlight w:val="none"/>
          <w:lang w:val="en-US" w:eastAsia="zh-CN" w:bidi="ar-SA"/>
        </w:rPr>
        <w:t>改造后设备C10</w:t>
      </w:r>
      <w:r>
        <w:rPr>
          <w:rFonts w:hint="eastAsia" w:ascii="宋体" w:hAnsi="宋体" w:cs="宋体"/>
          <w:color w:val="FF0000"/>
          <w:kern w:val="2"/>
          <w:sz w:val="24"/>
          <w:szCs w:val="24"/>
          <w:highlight w:val="none"/>
          <w:lang w:val="en-US" w:eastAsia="zh-CN" w:bidi="ar-SA"/>
        </w:rPr>
        <w:t>6</w:t>
      </w:r>
      <w:r>
        <w:rPr>
          <w:rFonts w:hint="eastAsia" w:ascii="宋体" w:hAnsi="宋体" w:eastAsia="宋体" w:cs="宋体"/>
          <w:color w:val="FF0000"/>
          <w:kern w:val="2"/>
          <w:sz w:val="24"/>
          <w:szCs w:val="24"/>
          <w:highlight w:val="none"/>
          <w:lang w:val="en-US" w:eastAsia="zh-CN" w:bidi="ar-SA"/>
        </w:rPr>
        <w:t>皮带</w:t>
      </w:r>
      <w:r>
        <w:rPr>
          <w:rFonts w:hint="eastAsia" w:ascii="宋体" w:hAnsi="宋体" w:cs="宋体"/>
          <w:color w:val="FF0000"/>
          <w:kern w:val="2"/>
          <w:sz w:val="24"/>
          <w:szCs w:val="24"/>
          <w:highlight w:val="none"/>
          <w:lang w:val="en-US" w:eastAsia="zh-CN" w:bidi="ar-SA"/>
        </w:rPr>
        <w:t>周围</w:t>
      </w:r>
      <w:r>
        <w:rPr>
          <w:rFonts w:hint="eastAsia" w:ascii="宋体" w:hAnsi="宋体" w:eastAsia="宋体" w:cs="宋体"/>
          <w:color w:val="FF0000"/>
          <w:kern w:val="2"/>
          <w:sz w:val="24"/>
          <w:szCs w:val="24"/>
          <w:highlight w:val="none"/>
          <w:lang w:val="zh-CN" w:eastAsia="zh-CN" w:bidi="ar-SA"/>
        </w:rPr>
        <w:t>3米范围，岗位粉尘检测满足</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zh-CN" w:eastAsia="zh-CN" w:bidi="ar-SA"/>
        </w:rPr>
        <w:t>mg\Nm³以内。</w:t>
      </w:r>
    </w:p>
    <w:p>
      <w:pPr>
        <w:spacing w:line="360" w:lineRule="auto"/>
        <w:jc w:val="left"/>
        <w:rPr>
          <w:rFonts w:hint="eastAsia" w:ascii="宋体" w:hAnsi="宋体" w:cs="黑体"/>
          <w:b/>
          <w:bCs/>
          <w:color w:val="auto"/>
          <w:sz w:val="24"/>
          <w:szCs w:val="24"/>
          <w:lang w:val="en-US" w:eastAsia="zh-CN"/>
        </w:rPr>
      </w:pPr>
      <w:r>
        <w:rPr>
          <w:rFonts w:hint="eastAsia" w:ascii="宋体" w:hAnsi="宋体" w:eastAsia="宋体" w:cs="黑体"/>
          <w:b/>
          <w:bCs/>
          <w:color w:val="auto"/>
          <w:sz w:val="24"/>
          <w:szCs w:val="24"/>
          <w:lang w:val="en-US" w:eastAsia="zh-CN"/>
        </w:rPr>
        <w:t>4.</w:t>
      </w:r>
      <w:r>
        <w:rPr>
          <w:rFonts w:hint="eastAsia" w:ascii="宋体" w:hAnsi="宋体" w:cs="黑体"/>
          <w:b/>
          <w:bCs/>
          <w:color w:val="auto"/>
          <w:sz w:val="24"/>
          <w:szCs w:val="24"/>
          <w:lang w:val="en-US" w:eastAsia="zh-CN"/>
        </w:rPr>
        <w:t>2</w:t>
      </w:r>
      <w:r>
        <w:rPr>
          <w:rFonts w:hint="eastAsia" w:ascii="宋体" w:hAnsi="宋体" w:eastAsia="宋体" w:cs="黑体"/>
          <w:b/>
          <w:bCs/>
          <w:color w:val="auto"/>
          <w:sz w:val="24"/>
          <w:szCs w:val="24"/>
          <w:lang w:val="en-US" w:eastAsia="zh-CN"/>
        </w:rPr>
        <w:t>工艺</w:t>
      </w:r>
      <w:r>
        <w:rPr>
          <w:rFonts w:hint="eastAsia" w:ascii="宋体" w:hAnsi="宋体" w:cs="黑体"/>
          <w:b/>
          <w:bCs/>
          <w:color w:val="auto"/>
          <w:sz w:val="24"/>
          <w:szCs w:val="24"/>
          <w:lang w:val="en-US" w:eastAsia="zh-CN"/>
        </w:rPr>
        <w:t>流程图</w:t>
      </w:r>
    </w:p>
    <w:p>
      <w:pPr>
        <w:tabs>
          <w:tab w:val="left" w:pos="861"/>
        </w:tabs>
        <w:spacing w:line="360" w:lineRule="auto"/>
        <w:jc w:val="left"/>
        <w:rPr>
          <w:rFonts w:hint="eastAsia" w:ascii="宋体" w:hAnsi="宋体" w:cs="黑体"/>
          <w:b/>
          <w:bCs/>
          <w:color w:val="auto"/>
          <w:sz w:val="24"/>
          <w:szCs w:val="24"/>
          <w:lang w:val="en-US" w:eastAsia="zh-CN"/>
        </w:rPr>
      </w:pPr>
      <w:r>
        <w:rPr>
          <w:rFonts w:hint="eastAsia" w:ascii="宋体" w:hAnsi="宋体" w:cs="黑体"/>
          <w:b/>
          <w:bCs/>
          <w:color w:val="auto"/>
          <w:sz w:val="24"/>
          <w:szCs w:val="24"/>
          <w:lang w:val="en-US" w:eastAsia="zh-CN"/>
        </w:rPr>
        <w:tab/>
      </w:r>
      <w:r>
        <w:rPr>
          <w:rFonts w:hint="eastAsia" w:ascii="宋体" w:hAnsi="宋体" w:cs="黑体"/>
          <w:b/>
          <w:bCs/>
          <w:color w:val="auto"/>
          <w:sz w:val="24"/>
          <w:szCs w:val="24"/>
          <w:lang w:val="en-US" w:eastAsia="zh-CN"/>
        </w:rPr>
        <w:drawing>
          <wp:inline distT="0" distB="0" distL="114300" distR="114300">
            <wp:extent cx="5500370" cy="4775200"/>
            <wp:effectExtent l="0" t="0" r="5080" b="6350"/>
            <wp:docPr id="1" name="图片 1"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
                    <pic:cNvPicPr>
                      <a:picLocks noChangeAspect="1"/>
                    </pic:cNvPicPr>
                  </pic:nvPicPr>
                  <pic:blipFill>
                    <a:blip r:embed="rId4"/>
                    <a:stretch>
                      <a:fillRect/>
                    </a:stretch>
                  </pic:blipFill>
                  <pic:spPr>
                    <a:xfrm>
                      <a:off x="0" y="0"/>
                      <a:ext cx="5500370" cy="4775200"/>
                    </a:xfrm>
                    <a:prstGeom prst="rect">
                      <a:avLst/>
                    </a:prstGeom>
                  </pic:spPr>
                </pic:pic>
              </a:graphicData>
            </a:graphic>
          </wp:inline>
        </w:drawing>
      </w:r>
    </w:p>
    <w:p>
      <w:pPr>
        <w:tabs>
          <w:tab w:val="left" w:pos="861"/>
        </w:tabs>
        <w:spacing w:line="360" w:lineRule="auto"/>
        <w:jc w:val="left"/>
        <w:rPr>
          <w:rFonts w:hint="eastAsia" w:ascii="宋体" w:hAnsi="宋体" w:cs="黑体"/>
          <w:b/>
          <w:bCs/>
          <w:color w:val="auto"/>
          <w:sz w:val="24"/>
          <w:szCs w:val="24"/>
          <w:lang w:val="en-US" w:eastAsia="zh-CN"/>
        </w:rPr>
      </w:pPr>
    </w:p>
    <w:p>
      <w:pPr>
        <w:spacing w:line="360" w:lineRule="auto"/>
        <w:jc w:val="left"/>
        <w:rPr>
          <w:rFonts w:ascii="宋体" w:hAnsi="宋体" w:eastAsia="宋体" w:cs="黑体"/>
          <w:b/>
          <w:bCs/>
          <w:color w:val="auto"/>
          <w:sz w:val="24"/>
          <w:szCs w:val="24"/>
        </w:rPr>
      </w:pPr>
      <w:r>
        <w:rPr>
          <w:rFonts w:hint="eastAsia" w:ascii="宋体" w:hAnsi="宋体" w:eastAsia="宋体" w:cs="黑体"/>
          <w:b/>
          <w:bCs/>
          <w:color w:val="auto"/>
          <w:sz w:val="24"/>
          <w:szCs w:val="24"/>
        </w:rPr>
        <w:t>4.</w:t>
      </w:r>
      <w:r>
        <w:rPr>
          <w:rFonts w:hint="eastAsia" w:ascii="宋体" w:hAnsi="宋体" w:cs="黑体"/>
          <w:b/>
          <w:bCs/>
          <w:color w:val="auto"/>
          <w:sz w:val="24"/>
          <w:szCs w:val="24"/>
          <w:lang w:val="en-US" w:eastAsia="zh-CN"/>
        </w:rPr>
        <w:t>3</w:t>
      </w:r>
      <w:r>
        <w:rPr>
          <w:rFonts w:hint="eastAsia" w:ascii="宋体" w:hAnsi="宋体" w:eastAsia="宋体" w:cs="黑体"/>
          <w:b/>
          <w:bCs/>
          <w:color w:val="auto"/>
          <w:sz w:val="24"/>
          <w:szCs w:val="24"/>
        </w:rPr>
        <w:t>卸料原理及结构</w:t>
      </w:r>
      <w:r>
        <w:rPr>
          <w:rFonts w:hint="eastAsia" w:ascii="宋体" w:hAnsi="Arial" w:cs="宋体"/>
          <w:b/>
          <w:bCs/>
          <w:color w:val="auto"/>
          <w:sz w:val="24"/>
          <w:szCs w:val="24"/>
        </w:rPr>
        <w:t>特点</w:t>
      </w:r>
    </w:p>
    <w:p>
      <w:pPr>
        <w:pStyle w:val="2"/>
        <w:tabs>
          <w:tab w:val="left" w:pos="525"/>
        </w:tabs>
        <w:spacing w:line="360" w:lineRule="auto"/>
        <w:ind w:left="479" w:leftChars="228" w:firstLine="0" w:firstLineChars="0"/>
        <w:rPr>
          <w:rFonts w:hint="eastAsia" w:ascii="宋体" w:hAnsi="宋体" w:eastAsia="宋体" w:cs="宋体"/>
          <w:color w:val="auto"/>
          <w:kern w:val="2"/>
          <w:lang w:eastAsia="zh-CN"/>
        </w:rPr>
      </w:pPr>
      <w:r>
        <w:rPr>
          <w:rFonts w:hint="eastAsia" w:ascii="宋体" w:hAnsi="宋体" w:cs="宋体"/>
          <w:color w:val="auto"/>
          <w:kern w:val="2"/>
          <w:lang w:val="en-US" w:eastAsia="zh-CN"/>
        </w:rPr>
        <w:t>C106</w:t>
      </w:r>
      <w:r>
        <w:rPr>
          <w:rFonts w:hint="eastAsia" w:ascii="宋体" w:hAnsi="宋体" w:cs="宋体"/>
          <w:color w:val="auto"/>
          <w:kern w:val="2"/>
        </w:rPr>
        <w:t>带式输送机物料通过单侧犁式卸料器进入接料漏斗</w:t>
      </w:r>
      <w:r>
        <w:rPr>
          <w:rFonts w:hint="eastAsia" w:ascii="宋体" w:hAnsi="宋体" w:cs="宋体"/>
          <w:color w:val="auto"/>
          <w:kern w:val="2"/>
          <w:lang w:eastAsia="zh-CN"/>
        </w:rPr>
        <w:t>，</w:t>
      </w:r>
      <w:r>
        <w:rPr>
          <w:rFonts w:hint="eastAsia" w:ascii="宋体" w:hAnsi="宋体" w:cs="宋体"/>
          <w:color w:val="auto"/>
          <w:kern w:val="2"/>
        </w:rPr>
        <w:t>再通过电液动</w:t>
      </w:r>
      <w:r>
        <w:rPr>
          <w:rFonts w:hint="eastAsia" w:ascii="宋体" w:hAnsi="宋体" w:cs="宋体"/>
          <w:color w:val="auto"/>
          <w:kern w:val="2"/>
          <w:lang w:eastAsia="zh-CN"/>
        </w:rPr>
        <w:t>三</w:t>
      </w:r>
    </w:p>
    <w:p>
      <w:pPr>
        <w:pStyle w:val="2"/>
        <w:tabs>
          <w:tab w:val="left" w:pos="525"/>
        </w:tabs>
        <w:spacing w:line="360" w:lineRule="auto"/>
        <w:rPr>
          <w:rFonts w:hint="eastAsia" w:ascii="宋体" w:hAnsi="宋体" w:cs="宋体"/>
          <w:color w:val="auto"/>
          <w:kern w:val="2"/>
        </w:rPr>
      </w:pPr>
      <w:r>
        <w:rPr>
          <w:rFonts w:hint="eastAsia" w:ascii="宋体" w:hAnsi="宋体" w:cs="宋体"/>
          <w:color w:val="auto"/>
          <w:kern w:val="2"/>
        </w:rPr>
        <w:t>通分料器与溜槽分别控制卸入各料仓</w:t>
      </w:r>
      <w:r>
        <w:rPr>
          <w:rFonts w:hint="eastAsia" w:ascii="宋体" w:hAnsi="宋体" w:cs="宋体"/>
          <w:color w:val="auto"/>
          <w:kern w:val="2"/>
          <w:lang w:eastAsia="zh-CN"/>
        </w:rPr>
        <w:t>，流槽、流槽与三通分料器，料斗与卸料器连接部位需全部封闭</w:t>
      </w:r>
      <w:r>
        <w:rPr>
          <w:rFonts w:hint="eastAsia" w:ascii="宋体" w:hAnsi="宋体" w:cs="宋体"/>
          <w:color w:val="auto"/>
          <w:kern w:val="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经振动筛筛分的焦炭会进入C106a皮带，打开C106a犁式卸料器（位于C106皮带机中部），焦炭进入犁式卸料器a，再通过C106电液动三通分料器进入4#仓或5#仓，同理打开C106b犁式卸料器焦炭会进入4#仓或5#仓，当关闭C106犁式卸料器，焦炭会进入C106a或C106b皮带（正常流程控制），进入C106a或C106b皮带的焦炭，都会通过机头的C106电液动三通分料器进入1#仓或2#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24"/>
          <w:lang w:val="en-US" w:eastAsia="zh-CN"/>
        </w:rPr>
      </w:pPr>
      <w:r>
        <w:rPr>
          <w:rFonts w:hint="eastAsia" w:ascii="宋体" w:hAnsi="宋体"/>
          <w:color w:val="FF0000"/>
          <w:sz w:val="24"/>
          <w:szCs w:val="24"/>
          <w:lang w:val="en-US" w:eastAsia="zh-CN"/>
        </w:rPr>
        <w:t>C106下料系统的护罩在料斗的上方和下料口的下方，</w:t>
      </w:r>
      <w:r>
        <w:rPr>
          <w:rFonts w:hint="eastAsia" w:ascii="宋体" w:hAnsi="宋体"/>
          <w:color w:val="000000" w:themeColor="text1"/>
          <w:sz w:val="24"/>
          <w:lang w:val="zh-CN" w:eastAsia="zh-CN"/>
          <w14:textFill>
            <w14:solidFill>
              <w14:schemeClr w14:val="tx1"/>
            </w14:solidFill>
          </w14:textFill>
        </w:rPr>
        <w:t>要求根据现场设备实际状况，保证设备各个进出口密封良好，不得有逸尘现象。</w:t>
      </w:r>
    </w:p>
    <w:p>
      <w:pPr>
        <w:pStyle w:val="2"/>
        <w:tabs>
          <w:tab w:val="left" w:pos="525"/>
        </w:tabs>
        <w:spacing w:line="360" w:lineRule="auto"/>
        <w:ind w:left="480" w:hanging="480" w:hangingChars="200"/>
        <w:rPr>
          <w:rFonts w:ascii="宋体" w:hAnsi="宋体" w:cs="宋体"/>
          <w:color w:val="auto"/>
          <w:kern w:val="2"/>
        </w:rPr>
      </w:pPr>
      <w:r>
        <w:rPr>
          <w:rFonts w:hint="eastAsia" w:ascii="宋体" w:hAnsi="宋体" w:cs="宋体"/>
          <w:color w:val="auto"/>
          <w:kern w:val="2"/>
        </w:rPr>
        <w:t xml:space="preserve"> 1、采用全程密封装置，直接进入</w:t>
      </w:r>
      <w:r>
        <w:rPr>
          <w:rFonts w:hint="eastAsia" w:ascii="宋体" w:hAnsi="宋体" w:cs="宋体"/>
          <w:color w:val="auto"/>
          <w:kern w:val="2"/>
          <w:lang w:eastAsia="zh-CN"/>
        </w:rPr>
        <w:t>各个</w:t>
      </w:r>
      <w:r>
        <w:rPr>
          <w:rFonts w:hint="eastAsia" w:ascii="宋体" w:hAnsi="宋体" w:cs="宋体"/>
          <w:color w:val="auto"/>
          <w:kern w:val="2"/>
        </w:rPr>
        <w:t>料仓。</w:t>
      </w:r>
    </w:p>
    <w:p>
      <w:pPr>
        <w:pStyle w:val="2"/>
        <w:tabs>
          <w:tab w:val="left" w:pos="525"/>
        </w:tabs>
        <w:spacing w:line="360" w:lineRule="auto"/>
        <w:ind w:left="480" w:hanging="480" w:hangingChars="200"/>
        <w:rPr>
          <w:rFonts w:ascii="宋体" w:hAnsi="宋体" w:cs="宋体"/>
          <w:color w:val="auto"/>
          <w:kern w:val="2"/>
        </w:rPr>
      </w:pPr>
      <w:r>
        <w:rPr>
          <w:rFonts w:hint="eastAsia" w:ascii="宋体" w:hAnsi="宋体" w:cs="宋体"/>
          <w:color w:val="auto"/>
          <w:kern w:val="2"/>
        </w:rPr>
        <w:t xml:space="preserve"> 2、粉尘不外泄，满足环保要求</w:t>
      </w:r>
      <w:r>
        <w:rPr>
          <w:rFonts w:hint="eastAsia" w:ascii="宋体" w:hAnsi="宋体" w:cs="宋体"/>
          <w:color w:val="auto"/>
          <w:kern w:val="2"/>
          <w:lang w:eastAsia="zh-CN"/>
        </w:rPr>
        <w:t>的前提</w:t>
      </w:r>
      <w:r>
        <w:rPr>
          <w:rFonts w:hint="eastAsia" w:ascii="宋体" w:hAnsi="宋体" w:cs="宋体"/>
          <w:color w:val="auto"/>
          <w:kern w:val="2"/>
        </w:rPr>
        <w:t>下减少除尘风机风量。</w:t>
      </w:r>
    </w:p>
    <w:p>
      <w:pPr>
        <w:pStyle w:val="2"/>
        <w:tabs>
          <w:tab w:val="left" w:pos="525"/>
        </w:tabs>
        <w:spacing w:line="360" w:lineRule="auto"/>
        <w:ind w:left="480" w:hanging="480" w:hangingChars="200"/>
        <w:rPr>
          <w:rFonts w:ascii="宋体" w:hAnsi="宋体" w:cs="宋体"/>
          <w:color w:val="auto"/>
          <w:kern w:val="2"/>
        </w:rPr>
      </w:pPr>
      <w:r>
        <w:rPr>
          <w:rFonts w:hint="eastAsia" w:ascii="宋体" w:hAnsi="宋体" w:cs="宋体"/>
          <w:color w:val="auto"/>
          <w:kern w:val="2"/>
        </w:rPr>
        <w:t xml:space="preserve"> 3、卸料系统结构稳定，运动部件少，减少设备维护。</w:t>
      </w:r>
    </w:p>
    <w:p>
      <w:pPr>
        <w:pStyle w:val="2"/>
        <w:tabs>
          <w:tab w:val="left" w:pos="525"/>
        </w:tabs>
        <w:spacing w:line="360" w:lineRule="auto"/>
        <w:ind w:left="465" w:leftChars="50" w:hanging="360" w:hangingChars="150"/>
        <w:rPr>
          <w:rFonts w:hint="eastAsia" w:ascii="宋体" w:hAnsi="宋体" w:cs="宋体"/>
          <w:color w:val="auto"/>
          <w:kern w:val="2"/>
        </w:rPr>
      </w:pPr>
      <w:r>
        <w:rPr>
          <w:rFonts w:hint="eastAsia" w:ascii="宋体" w:hAnsi="宋体" w:cs="宋体"/>
          <w:color w:val="auto"/>
          <w:kern w:val="2"/>
        </w:rPr>
        <w:t>4、卸料器增加耐磨衬板</w:t>
      </w:r>
      <w:r>
        <w:rPr>
          <w:rFonts w:hint="eastAsia" w:ascii="宋体" w:hAnsi="宋体" w:cs="宋体"/>
          <w:color w:val="auto"/>
          <w:kern w:val="2"/>
          <w:lang w:eastAsia="zh-CN"/>
        </w:rPr>
        <w:t>，</w:t>
      </w:r>
      <w:r>
        <w:rPr>
          <w:rFonts w:hint="eastAsia" w:ascii="宋体" w:hAnsi="宋体" w:cs="宋体"/>
          <w:color w:val="auto"/>
          <w:kern w:val="2"/>
        </w:rPr>
        <w:t>使用寿命增强一倍以上。</w:t>
      </w:r>
    </w:p>
    <w:p>
      <w:pPr>
        <w:spacing w:line="360" w:lineRule="auto"/>
        <w:jc w:val="left"/>
        <w:rPr>
          <w:rFonts w:hint="eastAsia" w:ascii="宋体" w:hAnsi="宋体" w:eastAsia="宋体" w:cs="黑体"/>
          <w:b/>
          <w:bCs/>
          <w:color w:val="auto"/>
          <w:sz w:val="24"/>
          <w:szCs w:val="24"/>
          <w:lang w:val="en-US" w:eastAsia="zh-CN"/>
        </w:rPr>
      </w:pPr>
      <w:r>
        <w:rPr>
          <w:rFonts w:hint="eastAsia" w:ascii="宋体" w:hAnsi="宋体" w:eastAsia="宋体" w:cs="黑体"/>
          <w:b/>
          <w:bCs/>
          <w:color w:val="auto"/>
          <w:sz w:val="24"/>
          <w:szCs w:val="24"/>
          <w:lang w:val="en-US" w:eastAsia="zh-CN"/>
        </w:rPr>
        <w:t>4.</w:t>
      </w:r>
      <w:r>
        <w:rPr>
          <w:rFonts w:hint="eastAsia" w:ascii="宋体" w:hAnsi="宋体" w:cs="黑体"/>
          <w:b/>
          <w:bCs/>
          <w:color w:val="auto"/>
          <w:sz w:val="24"/>
          <w:szCs w:val="24"/>
          <w:lang w:val="en-US" w:eastAsia="zh-CN"/>
        </w:rPr>
        <w:t>3</w:t>
      </w:r>
      <w:r>
        <w:rPr>
          <w:rFonts w:hint="eastAsia" w:ascii="宋体" w:hAnsi="宋体" w:eastAsia="宋体" w:cs="黑体"/>
          <w:b/>
          <w:bCs/>
          <w:color w:val="auto"/>
          <w:sz w:val="24"/>
          <w:szCs w:val="24"/>
          <w:lang w:val="en-US" w:eastAsia="zh-CN"/>
        </w:rPr>
        <w:t xml:space="preserve"> 主要结构及要求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olor w:val="auto"/>
        </w:rPr>
      </w:pPr>
      <w:r>
        <w:rPr>
          <w:rFonts w:hint="eastAsia" w:ascii="宋体" w:hAnsi="宋体" w:cs="宋体"/>
          <w:bCs/>
          <w:color w:val="FF0000"/>
          <w:sz w:val="24"/>
          <w:szCs w:val="24"/>
          <w:lang w:val="en-US" w:eastAsia="zh-CN"/>
        </w:rPr>
        <w:t>所有设备部件装配方式均采用法兰螺栓紧固连接方式。</w:t>
      </w:r>
      <w:r>
        <w:rPr>
          <w:rFonts w:hint="eastAsia" w:ascii="宋体" w:hAnsi="宋体" w:cs="宋体"/>
          <w:bCs/>
          <w:sz w:val="24"/>
          <w:szCs w:val="24"/>
          <w:lang w:val="en-US" w:eastAsia="zh-CN"/>
        </w:rPr>
        <w:t>有特殊位置不可实现，提前和招标方沟通共同商定。</w:t>
      </w:r>
      <w:r>
        <w:rPr>
          <w:rFonts w:hint="eastAsia" w:ascii="宋体" w:cs="宋体"/>
          <w:bCs/>
          <w:sz w:val="24"/>
          <w:szCs w:val="24"/>
          <w:lang w:val="en-US" w:eastAsia="zh-CN" w:bidi="ar-SA"/>
        </w:rPr>
        <w:t>所有设备尺寸参数仅供参考，需实际测量设计确定尺寸。</w:t>
      </w:r>
    </w:p>
    <w:p>
      <w:pPr>
        <w:tabs>
          <w:tab w:val="center" w:pos="4153"/>
        </w:tabs>
        <w:spacing w:line="360" w:lineRule="auto"/>
        <w:ind w:firstLine="480" w:firstLineChars="200"/>
        <w:rPr>
          <w:rFonts w:hint="default" w:ascii="宋体" w:hAnsi="宋体" w:eastAsia="宋体" w:cs="黑体"/>
          <w:b/>
          <w:bCs/>
          <w:color w:val="auto"/>
          <w:sz w:val="24"/>
          <w:szCs w:val="24"/>
          <w:lang w:val="en-US" w:eastAsia="zh-CN"/>
        </w:rPr>
      </w:pPr>
      <w:r>
        <w:rPr>
          <w:rFonts w:hint="eastAsia"/>
          <w:color w:val="auto"/>
          <w:sz w:val="24"/>
          <w:lang w:eastAsia="zh-CN"/>
        </w:rPr>
        <w:t>所有设备</w:t>
      </w:r>
      <w:r>
        <w:rPr>
          <w:rFonts w:hint="eastAsia"/>
          <w:color w:val="auto"/>
          <w:sz w:val="24"/>
        </w:rPr>
        <w:t>合金耐磨衬板厚度为20mm，含Cr</w:t>
      </w:r>
      <w:r>
        <w:rPr>
          <w:rFonts w:hint="eastAsia"/>
          <w:color w:val="auto"/>
          <w:sz w:val="24"/>
          <w:lang w:eastAsia="zh-CN"/>
        </w:rPr>
        <w:t>量≥</w:t>
      </w:r>
      <w:r>
        <w:rPr>
          <w:rFonts w:hint="eastAsia"/>
          <w:color w:val="auto"/>
          <w:sz w:val="24"/>
        </w:rPr>
        <w:t>30</w:t>
      </w:r>
      <w:r>
        <w:rPr>
          <w:rFonts w:hint="eastAsia"/>
          <w:color w:val="auto"/>
          <w:sz w:val="24"/>
          <w:lang w:val="en-US" w:eastAsia="zh-CN"/>
        </w:rPr>
        <w:t>%，料斗及护罩材质为Q235B，厚度为1</w:t>
      </w:r>
      <w:r>
        <w:rPr>
          <w:rFonts w:hint="eastAsia"/>
          <w:color w:val="auto"/>
          <w:sz w:val="24"/>
        </w:rPr>
        <w:t>0mm</w:t>
      </w:r>
      <w:r>
        <w:rPr>
          <w:rFonts w:hint="eastAsia"/>
          <w:color w:val="auto"/>
          <w:sz w:val="24"/>
          <w:lang w:eastAsia="zh-CN"/>
        </w:rPr>
        <w:t>。</w:t>
      </w:r>
    </w:p>
    <w:tbl>
      <w:tblPr>
        <w:tblStyle w:val="7"/>
        <w:tblpPr w:leftFromText="180" w:rightFromText="180" w:vertAnchor="text" w:horzAnchor="page" w:tblpX="1915" w:tblpY="8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90"/>
        <w:gridCol w:w="1275"/>
        <w:gridCol w:w="675"/>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65" w:type="dxa"/>
            <w:vAlign w:val="center"/>
          </w:tcPr>
          <w:p>
            <w:pPr>
              <w:jc w:val="center"/>
              <w:rPr>
                <w:b/>
                <w:bCs/>
                <w:color w:val="auto"/>
              </w:rPr>
            </w:pPr>
            <w:r>
              <w:rPr>
                <w:rFonts w:hint="eastAsia"/>
                <w:b/>
                <w:bCs/>
                <w:color w:val="auto"/>
              </w:rPr>
              <w:t>序号</w:t>
            </w:r>
          </w:p>
        </w:tc>
        <w:tc>
          <w:tcPr>
            <w:tcW w:w="1590" w:type="dxa"/>
            <w:vAlign w:val="center"/>
          </w:tcPr>
          <w:p>
            <w:pPr>
              <w:jc w:val="center"/>
              <w:rPr>
                <w:b/>
                <w:bCs/>
                <w:color w:val="auto"/>
              </w:rPr>
            </w:pPr>
            <w:r>
              <w:rPr>
                <w:rFonts w:hint="eastAsia"/>
                <w:b/>
                <w:bCs/>
                <w:color w:val="auto"/>
              </w:rPr>
              <w:t>内容</w:t>
            </w:r>
          </w:p>
        </w:tc>
        <w:tc>
          <w:tcPr>
            <w:tcW w:w="1275" w:type="dxa"/>
            <w:vAlign w:val="center"/>
          </w:tcPr>
          <w:p>
            <w:pPr>
              <w:jc w:val="center"/>
              <w:rPr>
                <w:b/>
                <w:bCs/>
                <w:color w:val="auto"/>
              </w:rPr>
            </w:pPr>
            <w:r>
              <w:rPr>
                <w:rFonts w:hint="eastAsia"/>
                <w:b/>
                <w:bCs/>
                <w:color w:val="auto"/>
              </w:rPr>
              <w:t>规格型号</w:t>
            </w:r>
          </w:p>
        </w:tc>
        <w:tc>
          <w:tcPr>
            <w:tcW w:w="675" w:type="dxa"/>
            <w:vAlign w:val="center"/>
          </w:tcPr>
          <w:p>
            <w:pPr>
              <w:jc w:val="center"/>
              <w:rPr>
                <w:b/>
                <w:bCs/>
                <w:color w:val="auto"/>
              </w:rPr>
            </w:pPr>
            <w:r>
              <w:rPr>
                <w:rFonts w:hint="eastAsia"/>
                <w:b/>
                <w:bCs/>
                <w:color w:val="auto"/>
              </w:rPr>
              <w:t>数量</w:t>
            </w:r>
          </w:p>
        </w:tc>
        <w:tc>
          <w:tcPr>
            <w:tcW w:w="4395" w:type="dxa"/>
            <w:vAlign w:val="center"/>
          </w:tcPr>
          <w:p>
            <w:pPr>
              <w:jc w:val="center"/>
              <w:rPr>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76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0"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卸料系统</w:t>
            </w:r>
          </w:p>
        </w:tc>
        <w:tc>
          <w:tcPr>
            <w:tcW w:w="1275" w:type="dxa"/>
            <w:vAlign w:val="center"/>
          </w:tcPr>
          <w:p>
            <w:pPr>
              <w:jc w:val="center"/>
              <w:rPr>
                <w:rFonts w:hint="eastAsia" w:ascii="宋体" w:hAnsi="宋体" w:eastAsia="宋体" w:cs="宋体"/>
                <w:color w:val="auto"/>
                <w:sz w:val="21"/>
                <w:szCs w:val="21"/>
                <w:lang w:val="en-US" w:eastAsia="zh-CN"/>
              </w:rPr>
            </w:pPr>
          </w:p>
        </w:tc>
        <w:tc>
          <w:tcPr>
            <w:tcW w:w="6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套</w:t>
            </w:r>
          </w:p>
        </w:tc>
        <w:tc>
          <w:tcPr>
            <w:tcW w:w="4395" w:type="dxa"/>
            <w:vAlign w:val="center"/>
          </w:tcPr>
          <w:p>
            <w:pPr>
              <w:spacing w:line="240" w:lineRule="auto"/>
              <w:jc w:val="both"/>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配套</w:t>
            </w:r>
            <w:r>
              <w:rPr>
                <w:rFonts w:hint="eastAsia" w:ascii="宋体" w:hAnsi="宋体" w:eastAsia="宋体" w:cs="宋体"/>
                <w:color w:val="auto"/>
                <w:sz w:val="21"/>
                <w:szCs w:val="21"/>
              </w:rPr>
              <w:t>犁式</w:t>
            </w:r>
            <w:r>
              <w:rPr>
                <w:rFonts w:hint="eastAsia" w:ascii="宋体" w:hAnsi="宋体" w:cs="宋体"/>
                <w:color w:val="auto"/>
                <w:sz w:val="21"/>
                <w:szCs w:val="21"/>
                <w:lang w:eastAsia="zh-CN"/>
              </w:rPr>
              <w:t>卸料</w:t>
            </w:r>
            <w:r>
              <w:rPr>
                <w:rFonts w:hint="eastAsia" w:ascii="宋体" w:hAnsi="宋体" w:eastAsia="宋体" w:cs="宋体"/>
                <w:color w:val="auto"/>
                <w:sz w:val="21"/>
                <w:szCs w:val="21"/>
              </w:rPr>
              <w:t>器</w:t>
            </w:r>
            <w:r>
              <w:rPr>
                <w:rFonts w:hint="eastAsia" w:ascii="宋体" w:hAnsi="宋体" w:cs="宋体"/>
                <w:color w:val="auto"/>
                <w:sz w:val="21"/>
                <w:szCs w:val="21"/>
                <w:lang w:val="en-US" w:eastAsia="zh-CN"/>
              </w:rPr>
              <w:t>1个，</w:t>
            </w:r>
            <w:r>
              <w:rPr>
                <w:rFonts w:hint="eastAsia" w:ascii="宋体" w:hAnsi="宋体" w:eastAsia="宋体" w:cs="宋体"/>
                <w:color w:val="FF0000"/>
                <w:sz w:val="21"/>
                <w:szCs w:val="21"/>
                <w:lang w:eastAsia="zh-CN"/>
              </w:rPr>
              <w:t>料斗</w:t>
            </w:r>
            <w:r>
              <w:rPr>
                <w:rFonts w:hint="eastAsia" w:ascii="宋体" w:hAnsi="宋体" w:eastAsia="宋体" w:cs="宋体"/>
                <w:color w:val="FF0000"/>
                <w:sz w:val="21"/>
                <w:szCs w:val="21"/>
                <w:lang w:val="en-US" w:eastAsia="zh-CN"/>
              </w:rPr>
              <w:t>2个（</w:t>
            </w:r>
            <w:r>
              <w:rPr>
                <w:rFonts w:hint="eastAsia" w:ascii="宋体" w:hAnsi="宋体" w:cs="宋体"/>
                <w:color w:val="FF0000"/>
                <w:sz w:val="21"/>
                <w:szCs w:val="21"/>
                <w:lang w:val="en-US" w:eastAsia="zh-CN"/>
              </w:rPr>
              <w:t>大小：4m³</w:t>
            </w:r>
            <w:r>
              <w:rPr>
                <w:rFonts w:hint="eastAsia" w:ascii="宋体" w:hAnsi="宋体" w:eastAsia="宋体" w:cs="宋体"/>
                <w:color w:val="FF0000"/>
                <w:sz w:val="21"/>
                <w:szCs w:val="21"/>
                <w:lang w:val="en-US" w:eastAsia="zh-CN"/>
              </w:rPr>
              <w:t>，</w:t>
            </w:r>
            <w:r>
              <w:rPr>
                <w:rFonts w:hint="eastAsia" w:ascii="宋体" w:hAnsi="宋体" w:eastAsia="宋体" w:cs="宋体"/>
                <w:color w:val="auto"/>
                <w:sz w:val="21"/>
                <w:szCs w:val="21"/>
                <w:lang w:val="en-US" w:eastAsia="zh-CN"/>
              </w:rPr>
              <w:t>每个料斗内部用4</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lang w:val="en-US" w:eastAsia="zh-CN"/>
              </w:rPr>
              <w:t>耐磨合金衬板堆焊）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765" w:type="dxa"/>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590" w:type="dxa"/>
            <w:vAlign w:val="center"/>
          </w:tcPr>
          <w:p>
            <w:pPr>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C10</w:t>
            </w:r>
            <w:r>
              <w:rPr>
                <w:rFonts w:hint="eastAsia" w:ascii="宋体" w:hAnsi="宋体" w:cs="宋体"/>
                <w:color w:val="auto"/>
                <w:kern w:val="0"/>
                <w:sz w:val="21"/>
                <w:szCs w:val="21"/>
                <w:lang w:val="en-US" w:eastAsia="zh-CN"/>
              </w:rPr>
              <w:t>6中部</w:t>
            </w:r>
          </w:p>
          <w:p>
            <w:pPr>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分料系统</w:t>
            </w:r>
          </w:p>
        </w:tc>
        <w:tc>
          <w:tcPr>
            <w:tcW w:w="1275" w:type="dxa"/>
            <w:vAlign w:val="center"/>
          </w:tcPr>
          <w:p>
            <w:pPr>
              <w:jc w:val="center"/>
              <w:rPr>
                <w:rFonts w:hint="eastAsia" w:ascii="宋体" w:hAnsi="宋体" w:eastAsia="宋体" w:cs="宋体"/>
                <w:color w:val="auto"/>
                <w:kern w:val="2"/>
                <w:sz w:val="21"/>
                <w:szCs w:val="21"/>
                <w:lang w:val="en-US" w:eastAsia="zh-CN" w:bidi="ar-SA"/>
              </w:rPr>
            </w:pPr>
          </w:p>
        </w:tc>
        <w:tc>
          <w:tcPr>
            <w:tcW w:w="675" w:type="dxa"/>
            <w:vAlign w:val="center"/>
          </w:tcPr>
          <w:p>
            <w:pPr>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套</w:t>
            </w:r>
          </w:p>
        </w:tc>
        <w:tc>
          <w:tcPr>
            <w:tcW w:w="4395" w:type="dxa"/>
            <w:vAlign w:val="center"/>
          </w:tcPr>
          <w:p>
            <w:pPr>
              <w:numPr>
                <w:ilvl w:val="0"/>
                <w:numId w:val="0"/>
              </w:numPr>
              <w:spacing w:line="24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1个</w:t>
            </w:r>
            <w:r>
              <w:rPr>
                <w:rFonts w:hint="eastAsia" w:ascii="宋体" w:hAnsi="宋体" w:eastAsia="宋体" w:cs="宋体"/>
                <w:color w:val="auto"/>
                <w:sz w:val="21"/>
                <w:szCs w:val="21"/>
                <w:lang w:val="en-US" w:eastAsia="zh-CN"/>
              </w:rPr>
              <w:t>料斗（内部需用14㎡合金耐磨堆焊衬板</w:t>
            </w:r>
            <w:r>
              <w:rPr>
                <w:rFonts w:hint="eastAsia" w:ascii="宋体" w:hAnsi="宋体" w:cs="宋体"/>
                <w:color w:val="auto"/>
                <w:sz w:val="21"/>
                <w:szCs w:val="21"/>
                <w:lang w:val="en-US" w:eastAsia="zh-CN"/>
              </w:rPr>
              <w:t>堆</w:t>
            </w:r>
            <w:r>
              <w:rPr>
                <w:rFonts w:hint="eastAsia" w:ascii="宋体" w:hAnsi="宋体" w:eastAsia="宋体" w:cs="宋体"/>
                <w:color w:val="auto"/>
                <w:sz w:val="21"/>
                <w:szCs w:val="21"/>
                <w:lang w:val="en-US" w:eastAsia="zh-CN"/>
              </w:rPr>
              <w:t>焊）</w:t>
            </w:r>
            <w:r>
              <w:rPr>
                <w:rFonts w:hint="eastAsia" w:ascii="宋体" w:hAnsi="宋体" w:cs="宋体"/>
                <w:color w:val="auto"/>
                <w:kern w:val="0"/>
                <w:sz w:val="21"/>
                <w:szCs w:val="21"/>
                <w:lang w:eastAsia="zh-CN"/>
              </w:rPr>
              <w:t>。</w:t>
            </w:r>
          </w:p>
          <w:p>
            <w:pPr>
              <w:spacing w:line="24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2.流</w:t>
            </w:r>
            <w:r>
              <w:rPr>
                <w:rFonts w:hint="eastAsia" w:ascii="宋体" w:hAnsi="宋体" w:eastAsia="宋体" w:cs="宋体"/>
                <w:color w:val="auto"/>
                <w:sz w:val="21"/>
                <w:szCs w:val="21"/>
                <w:lang w:val="en-US" w:eastAsia="zh-CN"/>
              </w:rPr>
              <w:t>槽（</w:t>
            </w:r>
            <w:r>
              <w:rPr>
                <w:rFonts w:hint="eastAsia" w:ascii="宋体" w:hAnsi="宋体" w:cs="宋体"/>
                <w:color w:val="auto"/>
                <w:sz w:val="21"/>
                <w:szCs w:val="21"/>
                <w:lang w:val="en-US" w:eastAsia="zh-CN"/>
              </w:rPr>
              <w:t>大小：</w:t>
            </w:r>
            <w:r>
              <w:rPr>
                <w:rFonts w:hint="eastAsia" w:ascii="宋体" w:hAnsi="宋体" w:eastAsia="宋体" w:cs="宋体"/>
                <w:color w:val="auto"/>
                <w:sz w:val="21"/>
                <w:szCs w:val="21"/>
                <w:lang w:val="en-US" w:eastAsia="zh-CN"/>
              </w:rPr>
              <w:t>1100×1100×15600mm</w:t>
            </w:r>
            <w:r>
              <w:rPr>
                <w:rFonts w:hint="eastAsia" w:ascii="宋体" w:hAnsi="宋体" w:cs="宋体"/>
                <w:color w:val="auto"/>
                <w:sz w:val="21"/>
                <w:szCs w:val="21"/>
                <w:lang w:val="en-US" w:eastAsia="zh-CN"/>
              </w:rPr>
              <w:t>，材质：Q235B</w:t>
            </w:r>
            <w:r>
              <w:rPr>
                <w:rFonts w:hint="eastAsia" w:ascii="宋体" w:hAnsi="宋体" w:eastAsia="宋体" w:cs="宋体"/>
                <w:color w:val="auto"/>
                <w:sz w:val="21"/>
                <w:szCs w:val="21"/>
                <w:lang w:val="en-US" w:eastAsia="zh-CN"/>
              </w:rPr>
              <w:t>，内部用55㎡合金耐磨堆焊衬板堆焊</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3.每套含</w:t>
            </w:r>
            <w:r>
              <w:rPr>
                <w:rFonts w:hint="eastAsia" w:ascii="宋体" w:hAnsi="宋体" w:cs="宋体"/>
                <w:color w:val="auto"/>
                <w:sz w:val="21"/>
                <w:szCs w:val="21"/>
                <w:lang w:val="en-US" w:eastAsia="zh-CN"/>
              </w:rPr>
              <w:t>1个</w:t>
            </w:r>
            <w:r>
              <w:rPr>
                <w:rFonts w:hint="eastAsia" w:ascii="宋体" w:hAnsi="宋体" w:eastAsia="宋体" w:cs="宋体"/>
                <w:color w:val="auto"/>
                <w:kern w:val="0"/>
                <w:sz w:val="21"/>
                <w:szCs w:val="21"/>
                <w:lang w:val="en-US" w:eastAsia="zh-CN"/>
              </w:rPr>
              <w:t>C10</w:t>
            </w: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电液动三通</w:t>
            </w:r>
            <w:r>
              <w:rPr>
                <w:rFonts w:hint="eastAsia" w:ascii="宋体" w:hAnsi="宋体" w:eastAsia="宋体" w:cs="宋体"/>
                <w:color w:val="auto"/>
                <w:kern w:val="0"/>
                <w:sz w:val="21"/>
                <w:szCs w:val="21"/>
                <w:lang w:eastAsia="zh-CN"/>
              </w:rPr>
              <w:t>分料器</w:t>
            </w:r>
            <w:r>
              <w:rPr>
                <w:rFonts w:hint="eastAsia" w:ascii="宋体" w:hAnsi="宋体" w:cs="宋体"/>
                <w:color w:val="auto"/>
                <w:kern w:val="0"/>
                <w:sz w:val="21"/>
                <w:szCs w:val="21"/>
                <w:lang w:eastAsia="zh-CN"/>
              </w:rPr>
              <w:t>，配套</w:t>
            </w:r>
            <w:r>
              <w:rPr>
                <w:rFonts w:hint="eastAsia" w:ascii="宋体" w:hAnsi="宋体" w:eastAsia="宋体" w:cs="宋体"/>
                <w:color w:val="auto"/>
                <w:sz w:val="21"/>
                <w:szCs w:val="21"/>
                <w:lang w:val="en-US" w:eastAsia="zh-CN"/>
              </w:rPr>
              <w:t>翻板，</w:t>
            </w:r>
            <w:r>
              <w:rPr>
                <w:rFonts w:hint="eastAsia" w:ascii="宋体" w:hAnsi="宋体" w:cs="宋体"/>
                <w:color w:val="auto"/>
                <w:sz w:val="21"/>
                <w:szCs w:val="21"/>
                <w:lang w:val="en-US" w:eastAsia="zh-CN"/>
              </w:rPr>
              <w:t>翻板</w:t>
            </w:r>
            <w:r>
              <w:rPr>
                <w:rFonts w:hint="eastAsia" w:ascii="宋体" w:hAnsi="宋体" w:eastAsia="宋体" w:cs="宋体"/>
                <w:color w:val="auto"/>
                <w:sz w:val="21"/>
                <w:szCs w:val="21"/>
                <w:lang w:val="en-US" w:eastAsia="zh-CN"/>
              </w:rPr>
              <w:t>合金耐磨堆焊11m</w:t>
            </w:r>
            <w:r>
              <w:rPr>
                <w:rFonts w:hint="eastAsia" w:ascii="宋体" w:hAnsi="宋体" w:eastAsia="宋体" w:cs="宋体"/>
                <w:color w:val="auto"/>
                <w:sz w:val="21"/>
                <w:szCs w:val="21"/>
                <w:vertAlign w:val="superscript"/>
              </w:rPr>
              <w:t>2</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765"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90" w:type="dxa"/>
            <w:vAlign w:val="center"/>
          </w:tcPr>
          <w:p>
            <w:pPr>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C106</w:t>
            </w:r>
            <w:r>
              <w:rPr>
                <w:rFonts w:hint="eastAsia" w:ascii="宋体" w:hAnsi="宋体" w:cs="宋体"/>
                <w:color w:val="auto"/>
                <w:kern w:val="0"/>
                <w:sz w:val="21"/>
                <w:szCs w:val="21"/>
                <w:lang w:val="en-US" w:eastAsia="zh-CN"/>
              </w:rPr>
              <w:t>头部</w:t>
            </w:r>
          </w:p>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分料系统</w:t>
            </w:r>
          </w:p>
        </w:tc>
        <w:tc>
          <w:tcPr>
            <w:tcW w:w="1275" w:type="dxa"/>
            <w:vAlign w:val="center"/>
          </w:tcPr>
          <w:p>
            <w:pPr>
              <w:jc w:val="center"/>
              <w:rPr>
                <w:rFonts w:hint="eastAsia" w:ascii="宋体" w:hAnsi="宋体" w:eastAsia="宋体" w:cs="宋体"/>
                <w:color w:val="auto"/>
                <w:kern w:val="2"/>
                <w:sz w:val="21"/>
                <w:szCs w:val="21"/>
                <w:lang w:val="en-US" w:eastAsia="zh-CN" w:bidi="ar-SA"/>
              </w:rPr>
            </w:pPr>
          </w:p>
        </w:tc>
        <w:tc>
          <w:tcPr>
            <w:tcW w:w="67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2套</w:t>
            </w:r>
          </w:p>
        </w:tc>
        <w:tc>
          <w:tcPr>
            <w:tcW w:w="4395" w:type="dxa"/>
            <w:vAlign w:val="center"/>
          </w:tcPr>
          <w:p>
            <w:pPr>
              <w:numPr>
                <w:ilvl w:val="0"/>
                <w:numId w:val="0"/>
              </w:numPr>
              <w:spacing w:line="240" w:lineRule="auto"/>
              <w:jc w:val="left"/>
              <w:rPr>
                <w:rFonts w:hint="eastAsia" w:ascii="宋体" w:hAnsi="宋体" w:eastAsia="宋体" w:cs="宋体"/>
                <w:color w:val="auto"/>
                <w:sz w:val="21"/>
                <w:szCs w:val="21"/>
                <w:lang w:eastAsia="zh-CN"/>
              </w:rPr>
            </w:pPr>
            <w:r>
              <w:rPr>
                <w:rFonts w:hint="eastAsia" w:ascii="宋体" w:hAnsi="宋体" w:cs="宋体"/>
                <w:color w:val="FF0000"/>
                <w:sz w:val="21"/>
                <w:szCs w:val="21"/>
                <w:lang w:val="en-US" w:eastAsia="zh-CN"/>
              </w:rPr>
              <w:t>1.</w:t>
            </w:r>
            <w:r>
              <w:rPr>
                <w:rFonts w:hint="eastAsia" w:ascii="宋体" w:hAnsi="宋体" w:eastAsia="宋体" w:cs="宋体"/>
                <w:color w:val="FF0000"/>
                <w:sz w:val="21"/>
                <w:szCs w:val="21"/>
                <w:lang w:eastAsia="zh-CN"/>
              </w:rPr>
              <w:t>每套</w:t>
            </w:r>
            <w:r>
              <w:rPr>
                <w:rFonts w:hint="eastAsia" w:ascii="宋体" w:hAnsi="宋体" w:eastAsia="宋体" w:cs="宋体"/>
                <w:color w:val="FF0000"/>
                <w:sz w:val="21"/>
                <w:szCs w:val="21"/>
                <w:lang w:val="en-US" w:eastAsia="zh-CN"/>
              </w:rPr>
              <w:t>含</w:t>
            </w:r>
            <w:r>
              <w:rPr>
                <w:rFonts w:hint="eastAsia" w:ascii="宋体" w:hAnsi="宋体" w:cs="宋体"/>
                <w:color w:val="FF0000"/>
                <w:sz w:val="21"/>
                <w:szCs w:val="21"/>
                <w:lang w:val="en-US" w:eastAsia="zh-CN"/>
              </w:rPr>
              <w:t>1个</w:t>
            </w:r>
            <w:r>
              <w:rPr>
                <w:rFonts w:hint="eastAsia" w:ascii="宋体" w:hAnsi="宋体" w:eastAsia="宋体" w:cs="宋体"/>
                <w:color w:val="FF0000"/>
                <w:sz w:val="21"/>
                <w:szCs w:val="21"/>
                <w:lang w:val="en-US" w:eastAsia="zh-CN"/>
              </w:rPr>
              <w:t>护</w:t>
            </w:r>
            <w:r>
              <w:rPr>
                <w:rFonts w:hint="eastAsia" w:ascii="宋体" w:hAnsi="宋体" w:cs="宋体"/>
                <w:color w:val="FF0000"/>
                <w:sz w:val="21"/>
                <w:szCs w:val="21"/>
                <w:lang w:val="en-US" w:eastAsia="zh-CN"/>
              </w:rPr>
              <w:t>罩</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val="en-US" w:eastAsia="zh-CN"/>
              </w:rPr>
              <w:t>大小:3.3</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val="en-US" w:eastAsia="zh-CN"/>
              </w:rPr>
              <w:t>2.6</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val="en-US" w:eastAsia="zh-CN"/>
              </w:rPr>
              <w:t>1.2</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eastAsia="zh-CN"/>
              </w:rPr>
              <w:t>，</w:t>
            </w:r>
            <w:r>
              <w:rPr>
                <w:rFonts w:hint="eastAsia" w:ascii="宋体" w:hAnsi="宋体" w:eastAsia="宋体" w:cs="宋体"/>
                <w:color w:val="auto"/>
                <w:sz w:val="21"/>
                <w:szCs w:val="21"/>
                <w:lang w:val="en-US" w:eastAsia="zh-CN"/>
              </w:rPr>
              <w:t>1个</w:t>
            </w:r>
            <w:r>
              <w:rPr>
                <w:rFonts w:hint="eastAsia" w:ascii="宋体" w:hAnsi="宋体" w:eastAsia="宋体" w:cs="宋体"/>
                <w:color w:val="auto"/>
                <w:sz w:val="21"/>
                <w:szCs w:val="21"/>
                <w:lang w:eastAsia="zh-CN"/>
              </w:rPr>
              <w:t>料斗（</w:t>
            </w:r>
            <w:r>
              <w:rPr>
                <w:rFonts w:hint="eastAsia" w:ascii="宋体" w:hAnsi="宋体" w:eastAsia="宋体" w:cs="宋体"/>
                <w:color w:val="auto"/>
                <w:sz w:val="21"/>
                <w:szCs w:val="21"/>
                <w:lang w:val="en-US" w:eastAsia="zh-CN"/>
              </w:rPr>
              <w:t>内部需用</w:t>
            </w: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lang w:eastAsia="zh-CN"/>
              </w:rPr>
              <w:t>合金耐磨堆焊衬板堆焊）</w:t>
            </w:r>
            <w:r>
              <w:rPr>
                <w:rFonts w:hint="eastAsia" w:ascii="宋体" w:hAnsi="宋体" w:cs="宋体"/>
                <w:color w:val="auto"/>
                <w:sz w:val="21"/>
                <w:szCs w:val="21"/>
                <w:lang w:val="en-US" w:eastAsia="zh-CN"/>
              </w:rPr>
              <w:t>,1个</w:t>
            </w:r>
            <w:r>
              <w:rPr>
                <w:rFonts w:hint="eastAsia" w:ascii="宋体" w:hAnsi="宋体" w:eastAsia="宋体" w:cs="宋体"/>
                <w:color w:val="auto"/>
                <w:kern w:val="0"/>
                <w:sz w:val="21"/>
                <w:szCs w:val="21"/>
                <w:lang w:val="en-US" w:eastAsia="zh-CN"/>
              </w:rPr>
              <w:t>C10</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电液动三通</w:t>
            </w:r>
            <w:r>
              <w:rPr>
                <w:rFonts w:hint="eastAsia" w:ascii="宋体" w:hAnsi="宋体" w:eastAsia="宋体" w:cs="宋体"/>
                <w:color w:val="auto"/>
                <w:kern w:val="0"/>
                <w:sz w:val="21"/>
                <w:szCs w:val="21"/>
                <w:lang w:eastAsia="zh-CN"/>
              </w:rPr>
              <w:t>分料器</w:t>
            </w:r>
            <w:r>
              <w:rPr>
                <w:rFonts w:hint="eastAsia" w:ascii="宋体" w:hAnsi="宋体" w:cs="宋体"/>
                <w:color w:val="auto"/>
                <w:kern w:val="0"/>
                <w:sz w:val="21"/>
                <w:szCs w:val="21"/>
                <w:lang w:eastAsia="zh-CN"/>
              </w:rPr>
              <w:t>。</w:t>
            </w:r>
          </w:p>
          <w:p>
            <w:pPr>
              <w:spacing w:line="240" w:lineRule="auto"/>
              <w:jc w:val="both"/>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2.每套</w:t>
            </w:r>
            <w:r>
              <w:rPr>
                <w:rFonts w:hint="eastAsia" w:ascii="宋体" w:hAnsi="宋体" w:eastAsia="宋体" w:cs="宋体"/>
                <w:color w:val="auto"/>
                <w:sz w:val="21"/>
                <w:szCs w:val="21"/>
                <w:lang w:val="en-US" w:eastAsia="zh-CN"/>
              </w:rPr>
              <w:t>1个</w:t>
            </w:r>
            <w:r>
              <w:rPr>
                <w:rFonts w:hint="eastAsia" w:ascii="宋体" w:hAnsi="宋体" w:cs="宋体"/>
                <w:color w:val="auto"/>
                <w:sz w:val="21"/>
                <w:szCs w:val="21"/>
                <w:lang w:eastAsia="zh-CN"/>
              </w:rPr>
              <w:t>流</w:t>
            </w:r>
            <w:r>
              <w:rPr>
                <w:rFonts w:hint="eastAsia" w:ascii="宋体" w:hAnsi="宋体" w:eastAsia="宋体" w:cs="宋体"/>
                <w:color w:val="auto"/>
                <w:sz w:val="21"/>
                <w:szCs w:val="21"/>
                <w:lang w:eastAsia="zh-CN"/>
              </w:rPr>
              <w:t>槽（</w:t>
            </w:r>
            <w:r>
              <w:rPr>
                <w:rFonts w:hint="eastAsia" w:ascii="宋体" w:hAnsi="宋体" w:eastAsia="宋体" w:cs="宋体"/>
                <w:color w:val="auto"/>
                <w:sz w:val="21"/>
                <w:szCs w:val="21"/>
                <w:lang w:val="en-US" w:eastAsia="zh-CN"/>
              </w:rPr>
              <w:t>1100×1100×14000mm，内部需用</w:t>
            </w:r>
            <w:r>
              <w:rPr>
                <w:rFonts w:hint="eastAsia" w:ascii="宋体" w:hAnsi="宋体" w:eastAsia="宋体" w:cs="宋体"/>
                <w:color w:val="auto"/>
                <w:sz w:val="21"/>
                <w:szCs w:val="21"/>
                <w:lang w:eastAsia="zh-CN"/>
              </w:rPr>
              <w:t>51</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lang w:eastAsia="zh-CN"/>
              </w:rPr>
              <w:t>合金耐磨堆焊衬板堆焊）</w:t>
            </w:r>
            <w:r>
              <w:rPr>
                <w:rFonts w:hint="eastAsia" w:ascii="宋体" w:hAnsi="宋体" w:cs="宋体"/>
                <w:color w:val="auto"/>
                <w:sz w:val="21"/>
                <w:szCs w:val="21"/>
                <w:lang w:eastAsia="zh-CN"/>
              </w:rPr>
              <w:t>。</w:t>
            </w:r>
          </w:p>
          <w:p>
            <w:pPr>
              <w:spacing w:line="24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每套含</w:t>
            </w:r>
            <w:r>
              <w:rPr>
                <w:rFonts w:hint="eastAsia" w:ascii="宋体" w:hAnsi="宋体" w:cs="宋体"/>
                <w:color w:val="auto"/>
                <w:sz w:val="21"/>
                <w:szCs w:val="21"/>
                <w:lang w:val="en-US" w:eastAsia="zh-CN"/>
              </w:rPr>
              <w:t>1个</w:t>
            </w:r>
            <w:r>
              <w:rPr>
                <w:rFonts w:hint="eastAsia" w:ascii="宋体" w:hAnsi="宋体" w:eastAsia="宋体" w:cs="宋体"/>
                <w:color w:val="auto"/>
                <w:kern w:val="0"/>
                <w:sz w:val="21"/>
                <w:szCs w:val="21"/>
                <w:lang w:val="en-US" w:eastAsia="zh-CN"/>
              </w:rPr>
              <w:t>C10</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电液动三通</w:t>
            </w:r>
            <w:r>
              <w:rPr>
                <w:rFonts w:hint="eastAsia" w:ascii="宋体" w:hAnsi="宋体" w:eastAsia="宋体" w:cs="宋体"/>
                <w:color w:val="auto"/>
                <w:kern w:val="0"/>
                <w:sz w:val="21"/>
                <w:szCs w:val="21"/>
                <w:lang w:eastAsia="zh-CN"/>
              </w:rPr>
              <w:t>分料器</w:t>
            </w:r>
            <w:r>
              <w:rPr>
                <w:rFonts w:hint="eastAsia" w:ascii="宋体" w:hAnsi="宋体" w:cs="宋体"/>
                <w:color w:val="auto"/>
                <w:kern w:val="0"/>
                <w:sz w:val="21"/>
                <w:szCs w:val="21"/>
                <w:lang w:eastAsia="zh-CN"/>
              </w:rPr>
              <w:t>，配套</w:t>
            </w:r>
            <w:r>
              <w:rPr>
                <w:rFonts w:hint="eastAsia" w:ascii="宋体" w:hAnsi="宋体" w:eastAsia="宋体" w:cs="宋体"/>
                <w:color w:val="auto"/>
                <w:sz w:val="21"/>
                <w:szCs w:val="21"/>
                <w:lang w:val="en-US" w:eastAsia="zh-CN"/>
              </w:rPr>
              <w:t>翻板，</w:t>
            </w:r>
            <w:r>
              <w:rPr>
                <w:rFonts w:hint="eastAsia" w:ascii="宋体" w:hAnsi="宋体" w:cs="宋体"/>
                <w:color w:val="auto"/>
                <w:sz w:val="21"/>
                <w:szCs w:val="21"/>
                <w:lang w:val="en-US" w:eastAsia="zh-CN"/>
              </w:rPr>
              <w:t>翻板</w:t>
            </w:r>
            <w:r>
              <w:rPr>
                <w:rFonts w:hint="eastAsia" w:ascii="宋体" w:hAnsi="宋体" w:eastAsia="宋体" w:cs="宋体"/>
                <w:color w:val="auto"/>
                <w:sz w:val="21"/>
                <w:szCs w:val="21"/>
                <w:lang w:val="en-US" w:eastAsia="zh-CN"/>
              </w:rPr>
              <w:t>合金耐磨堆焊11m</w:t>
            </w:r>
            <w:r>
              <w:rPr>
                <w:rFonts w:hint="eastAsia" w:ascii="宋体" w:hAnsi="宋体" w:eastAsia="宋体" w:cs="宋体"/>
                <w:color w:val="auto"/>
                <w:sz w:val="21"/>
                <w:szCs w:val="21"/>
                <w:vertAlign w:val="superscript"/>
              </w:rPr>
              <w:t>2</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除尘</w:t>
            </w:r>
            <w:r>
              <w:rPr>
                <w:rFonts w:hint="eastAsia" w:ascii="宋体" w:hAnsi="宋体" w:cs="宋体"/>
                <w:color w:val="auto"/>
                <w:sz w:val="21"/>
                <w:szCs w:val="21"/>
                <w:lang w:eastAsia="zh-CN"/>
              </w:rPr>
              <w:t>管路</w:t>
            </w:r>
          </w:p>
        </w:tc>
        <w:tc>
          <w:tcPr>
            <w:tcW w:w="1275" w:type="dxa"/>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管道</w:t>
            </w:r>
            <w:r>
              <w:rPr>
                <w:rFonts w:hint="eastAsia" w:ascii="宋体" w:hAnsi="宋体" w:eastAsia="宋体" w:cs="宋体"/>
                <w:color w:val="auto"/>
                <w:kern w:val="0"/>
                <w:sz w:val="21"/>
                <w:szCs w:val="21"/>
                <w:lang w:val="en-US" w:eastAsia="zh-CN" w:bidi="ar-SA"/>
              </w:rPr>
              <w:t>DN650长度20米</w:t>
            </w:r>
          </w:p>
        </w:tc>
        <w:tc>
          <w:tcPr>
            <w:tcW w:w="67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套</w:t>
            </w:r>
          </w:p>
        </w:tc>
        <w:tc>
          <w:tcPr>
            <w:tcW w:w="4395" w:type="dxa"/>
            <w:vAlign w:val="center"/>
          </w:tcPr>
          <w:p>
            <w:pPr>
              <w:spacing w:line="24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含仓口密封（共计</w:t>
            </w:r>
            <w:r>
              <w:rPr>
                <w:rFonts w:hint="eastAsia" w:ascii="宋体" w:hAnsi="宋体" w:eastAsia="宋体" w:cs="宋体"/>
                <w:color w:val="auto"/>
                <w:sz w:val="21"/>
                <w:szCs w:val="21"/>
                <w:lang w:val="en-US" w:eastAsia="zh-CN"/>
              </w:rPr>
              <w:t>20个仓口，</w:t>
            </w:r>
            <w:r>
              <w:rPr>
                <w:rFonts w:hint="eastAsia" w:ascii="宋体" w:hAnsi="宋体" w:cs="宋体"/>
                <w:color w:val="auto"/>
                <w:sz w:val="21"/>
                <w:szCs w:val="21"/>
                <w:lang w:val="en-US" w:eastAsia="zh-CN"/>
              </w:rPr>
              <w:t>钢板厚度</w:t>
            </w:r>
            <w:r>
              <w:rPr>
                <w:rFonts w:hint="eastAsia" w:ascii="宋体" w:hAnsi="宋体" w:eastAsia="宋体" w:cs="宋体"/>
                <w:color w:val="auto"/>
                <w:sz w:val="21"/>
                <w:szCs w:val="21"/>
              </w:rPr>
              <w:t>10mm</w:t>
            </w:r>
            <w:r>
              <w:rPr>
                <w:rFonts w:hint="eastAsia" w:ascii="宋体" w:hAnsi="宋体" w:eastAsia="宋体" w:cs="宋体"/>
                <w:color w:val="auto"/>
                <w:sz w:val="21"/>
                <w:szCs w:val="21"/>
                <w:lang w:eastAsia="zh-CN"/>
              </w:rPr>
              <w:t>，尺寸：</w:t>
            </w: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1.5m</w:t>
            </w:r>
            <w:r>
              <w:rPr>
                <w:rFonts w:hint="eastAsia" w:ascii="宋体" w:hAnsi="宋体" w:eastAsia="宋体" w:cs="宋体"/>
                <w:color w:val="auto"/>
                <w:sz w:val="21"/>
                <w:szCs w:val="21"/>
                <w:lang w:eastAsia="zh-CN"/>
              </w:rPr>
              <w:t>钢板</w:t>
            </w:r>
            <w:r>
              <w:rPr>
                <w:rFonts w:hint="eastAsia" w:ascii="宋体" w:hAnsi="宋体" w:cs="宋体"/>
                <w:color w:val="auto"/>
                <w:sz w:val="21"/>
                <w:szCs w:val="21"/>
                <w:lang w:eastAsia="zh-CN"/>
              </w:rPr>
              <w:t>需</w:t>
            </w:r>
            <w:r>
              <w:rPr>
                <w:rFonts w:hint="eastAsia" w:ascii="宋体" w:hAnsi="宋体" w:eastAsia="宋体" w:cs="宋体"/>
                <w:color w:val="auto"/>
                <w:sz w:val="21"/>
                <w:szCs w:val="21"/>
                <w:lang w:eastAsia="zh-CN"/>
              </w:rPr>
              <w:t>进行混凝土密封），并从三通分料器引</w:t>
            </w:r>
            <w:r>
              <w:rPr>
                <w:rFonts w:hint="eastAsia" w:ascii="宋体" w:hAnsi="宋体" w:eastAsia="宋体" w:cs="宋体"/>
                <w:color w:val="auto"/>
                <w:sz w:val="21"/>
                <w:szCs w:val="21"/>
                <w:lang w:val="en-US" w:eastAsia="zh-CN"/>
              </w:rPr>
              <w:t>DN650的管道入焦化除尘系统，配</w:t>
            </w:r>
            <w:r>
              <w:rPr>
                <w:rFonts w:hint="eastAsia" w:ascii="宋体" w:hAnsi="宋体" w:eastAsia="宋体" w:cs="宋体"/>
                <w:color w:val="auto"/>
                <w:sz w:val="21"/>
                <w:szCs w:val="21"/>
              </w:rPr>
              <w:t>电动控制蝶阀</w:t>
            </w:r>
            <w:r>
              <w:rPr>
                <w:rFonts w:hint="eastAsia" w:ascii="宋体" w:hAnsi="宋体" w:eastAsia="宋体" w:cs="宋体"/>
                <w:color w:val="auto"/>
                <w:sz w:val="21"/>
                <w:szCs w:val="21"/>
                <w:lang w:val="en-US" w:eastAsia="zh-CN"/>
              </w:rPr>
              <w:t>1个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DN650</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p>
        </w:tc>
      </w:tr>
    </w:tbl>
    <w:p>
      <w:pPr>
        <w:tabs>
          <w:tab w:val="center" w:pos="4153"/>
        </w:tabs>
        <w:spacing w:line="360" w:lineRule="auto"/>
        <w:ind w:left="482" w:hanging="482" w:hangingChars="200"/>
        <w:rPr>
          <w:rFonts w:ascii="宋体" w:hAnsi="宋体"/>
          <w:b/>
          <w:bCs/>
          <w:color w:val="auto"/>
          <w:sz w:val="24"/>
        </w:rPr>
      </w:pPr>
      <w:r>
        <w:rPr>
          <w:rFonts w:hint="eastAsia" w:ascii="宋体" w:hAnsi="宋体"/>
          <w:b/>
          <w:bCs/>
          <w:color w:val="auto"/>
          <w:sz w:val="24"/>
        </w:rPr>
        <w:t>4.2 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FF0000"/>
          <w:sz w:val="24"/>
          <w:lang w:eastAsia="zh-CN"/>
        </w:rPr>
      </w:pPr>
      <w:r>
        <w:rPr>
          <w:rFonts w:hint="eastAsia" w:ascii="宋体" w:hAnsi="宋体"/>
          <w:color w:val="auto"/>
          <w:sz w:val="24"/>
          <w:lang w:eastAsia="zh-CN"/>
        </w:rPr>
        <w:t>卸料系统及分料系统每套都需配置控制柜和带操作按钮的操作箱</w:t>
      </w:r>
      <w:r>
        <w:rPr>
          <w:rFonts w:hint="eastAsia" w:ascii="宋体" w:hAnsi="宋体"/>
          <w:color w:val="auto"/>
          <w:sz w:val="24"/>
          <w:szCs w:val="24"/>
          <w:lang w:eastAsia="zh-CN"/>
        </w:rPr>
        <w:t>，</w:t>
      </w:r>
      <w:r>
        <w:rPr>
          <w:rFonts w:hint="eastAsia" w:ascii="宋体" w:hAnsi="宋体" w:eastAsia="宋体" w:cs="宋体"/>
          <w:color w:val="auto"/>
          <w:sz w:val="24"/>
          <w:szCs w:val="24"/>
          <w:lang w:eastAsia="zh-CN"/>
        </w:rPr>
        <w:t>共需</w:t>
      </w:r>
      <w:r>
        <w:rPr>
          <w:rFonts w:hint="eastAsia" w:ascii="宋体" w:hAnsi="宋体" w:eastAsia="宋体" w:cs="宋体"/>
          <w:color w:val="auto"/>
          <w:sz w:val="24"/>
          <w:szCs w:val="24"/>
        </w:rPr>
        <w:t>配</w:t>
      </w:r>
      <w:r>
        <w:rPr>
          <w:rFonts w:hint="eastAsia" w:ascii="宋体" w:hAnsi="宋体" w:cs="宋体"/>
          <w:color w:val="auto"/>
          <w:sz w:val="24"/>
          <w:szCs w:val="24"/>
          <w:lang w:eastAsia="zh-CN"/>
        </w:rPr>
        <w:t>操作箱</w:t>
      </w:r>
      <w:r>
        <w:rPr>
          <w:rFonts w:hint="eastAsia" w:ascii="宋体" w:hAnsi="宋体" w:eastAsia="宋体" w:cs="宋体"/>
          <w:color w:val="auto"/>
          <w:sz w:val="24"/>
          <w:szCs w:val="24"/>
          <w:lang w:val="en-US" w:eastAsia="zh-CN"/>
        </w:rPr>
        <w:t>5个</w:t>
      </w:r>
      <w:r>
        <w:rPr>
          <w:rFonts w:hint="eastAsia" w:ascii="宋体" w:hAnsi="宋体" w:cs="宋体"/>
          <w:color w:val="auto"/>
          <w:sz w:val="24"/>
          <w:szCs w:val="24"/>
          <w:lang w:val="en-US" w:eastAsia="zh-CN"/>
        </w:rPr>
        <w:t>，</w:t>
      </w:r>
      <w:r>
        <w:rPr>
          <w:rFonts w:hint="eastAsia" w:ascii="宋体" w:hAnsi="宋体"/>
          <w:color w:val="auto"/>
          <w:sz w:val="24"/>
          <w:lang w:eastAsia="zh-CN"/>
        </w:rPr>
        <w:t>需具备</w:t>
      </w:r>
      <w:r>
        <w:rPr>
          <w:rFonts w:hint="eastAsia" w:ascii="宋体" w:hAnsi="宋体"/>
          <w:color w:val="auto"/>
          <w:sz w:val="24"/>
        </w:rPr>
        <w:t>控制整台设备的启动、停机、</w:t>
      </w:r>
      <w:r>
        <w:rPr>
          <w:rFonts w:hint="eastAsia" w:ascii="宋体" w:hAnsi="宋体"/>
          <w:color w:val="auto"/>
          <w:sz w:val="24"/>
          <w:lang w:eastAsia="zh-CN"/>
        </w:rPr>
        <w:t>急停、报警等功能，</w:t>
      </w:r>
      <w:r>
        <w:rPr>
          <w:rFonts w:hint="eastAsia" w:ascii="宋体" w:hAnsi="宋体"/>
          <w:color w:val="FF0000"/>
          <w:sz w:val="24"/>
          <w:lang w:eastAsia="zh-CN"/>
        </w:rPr>
        <w:t>具备现场手动及远程集中控制两种方式。</w:t>
      </w:r>
    </w:p>
    <w:p>
      <w:pPr>
        <w:spacing w:line="360" w:lineRule="auto"/>
        <w:jc w:val="left"/>
        <w:rPr>
          <w:rFonts w:ascii="宋体" w:hAnsi="Arial" w:cs="宋体"/>
          <w:b/>
          <w:bCs/>
          <w:color w:val="auto"/>
          <w:sz w:val="28"/>
          <w:szCs w:val="28"/>
        </w:rPr>
      </w:pPr>
      <w:r>
        <w:rPr>
          <w:rFonts w:hint="eastAsia" w:ascii="宋体" w:hAnsi="Arial" w:cs="宋体"/>
          <w:b/>
          <w:bCs/>
          <w:color w:val="auto"/>
          <w:sz w:val="28"/>
          <w:szCs w:val="28"/>
        </w:rPr>
        <w:t>五、供货及工作范围。</w:t>
      </w:r>
    </w:p>
    <w:p>
      <w:pPr>
        <w:spacing w:line="360" w:lineRule="auto"/>
        <w:ind w:left="964" w:hanging="964" w:hangingChars="400"/>
        <w:rPr>
          <w:rFonts w:ascii="宋体" w:hAnsi="宋体" w:cs="宋体"/>
          <w:b/>
          <w:color w:val="auto"/>
          <w:sz w:val="24"/>
        </w:rPr>
      </w:pPr>
      <w:r>
        <w:rPr>
          <w:rFonts w:hint="eastAsia" w:ascii="宋体" w:hAnsi="宋体" w:cs="宋体"/>
          <w:b/>
          <w:color w:val="auto"/>
          <w:sz w:val="24"/>
        </w:rPr>
        <w:t>5.1  设计分交</w:t>
      </w:r>
    </w:p>
    <w:p>
      <w:pPr>
        <w:spacing w:line="360" w:lineRule="auto"/>
        <w:ind w:left="960" w:hanging="960" w:hangingChars="400"/>
        <w:rPr>
          <w:rFonts w:ascii="宋体" w:hAnsi="宋体" w:cs="宋体"/>
          <w:color w:val="auto"/>
          <w:sz w:val="24"/>
        </w:rPr>
      </w:pPr>
      <w:r>
        <w:rPr>
          <w:rFonts w:hint="eastAsia" w:ascii="宋体" w:hAnsi="宋体" w:cs="宋体"/>
          <w:color w:val="auto"/>
          <w:sz w:val="24"/>
        </w:rPr>
        <w:t>5.1.1招标方负责</w:t>
      </w:r>
    </w:p>
    <w:p>
      <w:pPr>
        <w:spacing w:line="360" w:lineRule="auto"/>
        <w:rPr>
          <w:rFonts w:ascii="宋体" w:hAnsi="宋体"/>
          <w:color w:val="auto"/>
          <w:sz w:val="24"/>
        </w:rPr>
      </w:pPr>
      <w:r>
        <w:rPr>
          <w:rFonts w:hint="eastAsia" w:ascii="宋体" w:hAnsi="宋体" w:cs="宋体"/>
          <w:color w:val="auto"/>
          <w:sz w:val="24"/>
        </w:rPr>
        <w:t>（1</w:t>
      </w:r>
      <w:r>
        <w:rPr>
          <w:rFonts w:hint="eastAsia" w:ascii="宋体" w:hAnsi="宋体"/>
          <w:color w:val="auto"/>
          <w:sz w:val="24"/>
        </w:rPr>
        <w:t>）</w:t>
      </w:r>
      <w:r>
        <w:rPr>
          <w:rFonts w:hint="eastAsia" w:ascii="宋体" w:hAnsi="宋体" w:cs="宋体"/>
          <w:color w:val="auto"/>
          <w:sz w:val="24"/>
        </w:rPr>
        <w:t>投标</w:t>
      </w:r>
      <w:r>
        <w:rPr>
          <w:rFonts w:hint="eastAsia" w:ascii="宋体" w:hAnsi="宋体"/>
          <w:color w:val="auto"/>
          <w:sz w:val="24"/>
        </w:rPr>
        <w:t>方对卸料系统的设计性能负责，同时严格按照招标方时间节点要求按时提供设备基础条件以及其他相关技术资料。</w:t>
      </w:r>
    </w:p>
    <w:p>
      <w:pPr>
        <w:spacing w:line="360" w:lineRule="auto"/>
        <w:ind w:left="566" w:hanging="566" w:hangingChars="236"/>
        <w:rPr>
          <w:rFonts w:ascii="宋体" w:hAnsi="宋体"/>
          <w:color w:val="auto"/>
          <w:sz w:val="24"/>
        </w:rPr>
      </w:pPr>
      <w:r>
        <w:rPr>
          <w:rFonts w:hint="eastAsia" w:ascii="宋体" w:hAnsi="宋体" w:cs="宋体"/>
          <w:color w:val="auto"/>
          <w:sz w:val="24"/>
        </w:rPr>
        <w:t>（2）投标方负责设备</w:t>
      </w:r>
      <w:r>
        <w:rPr>
          <w:rFonts w:hint="eastAsia" w:ascii="宋体" w:hAnsi="宋体" w:cs="宋体"/>
          <w:color w:val="auto"/>
          <w:sz w:val="24"/>
          <w:lang w:eastAsia="zh-CN"/>
        </w:rPr>
        <w:t>指导</w:t>
      </w:r>
      <w:r>
        <w:rPr>
          <w:rFonts w:hint="eastAsia" w:ascii="宋体" w:hAnsi="宋体" w:cs="宋体"/>
          <w:color w:val="auto"/>
          <w:sz w:val="24"/>
        </w:rPr>
        <w:t>安装、调试、技术指导。</w:t>
      </w:r>
    </w:p>
    <w:p>
      <w:pPr>
        <w:spacing w:line="360" w:lineRule="auto"/>
        <w:ind w:left="964" w:hanging="964" w:hangingChars="400"/>
        <w:rPr>
          <w:rFonts w:ascii="宋体" w:hAnsi="宋体" w:cs="宋体"/>
          <w:b/>
          <w:color w:val="auto"/>
          <w:sz w:val="24"/>
        </w:rPr>
      </w:pPr>
      <w:r>
        <w:rPr>
          <w:rFonts w:hint="eastAsia" w:ascii="宋体" w:hAnsi="宋体" w:cs="宋体"/>
          <w:b/>
          <w:color w:val="auto"/>
          <w:sz w:val="24"/>
        </w:rPr>
        <w:t>5.2  供货分交</w:t>
      </w:r>
    </w:p>
    <w:p>
      <w:pPr>
        <w:spacing w:line="360" w:lineRule="auto"/>
        <w:ind w:left="960" w:hanging="960" w:hangingChars="400"/>
        <w:rPr>
          <w:rFonts w:ascii="宋体" w:hAnsi="宋体" w:cs="宋体"/>
          <w:color w:val="auto"/>
          <w:sz w:val="24"/>
        </w:rPr>
      </w:pPr>
      <w:r>
        <w:rPr>
          <w:rFonts w:hint="eastAsia" w:ascii="宋体" w:hAnsi="宋体" w:cs="宋体"/>
          <w:color w:val="auto"/>
          <w:sz w:val="24"/>
        </w:rPr>
        <w:t>5.2.1 招标方负责</w:t>
      </w:r>
    </w:p>
    <w:p>
      <w:pPr>
        <w:spacing w:line="360" w:lineRule="auto"/>
        <w:ind w:left="566" w:hanging="566" w:hangingChars="236"/>
        <w:rPr>
          <w:rFonts w:ascii="宋体" w:hAnsi="宋体" w:cs="宋体"/>
          <w:color w:val="auto"/>
          <w:sz w:val="24"/>
        </w:rPr>
      </w:pPr>
      <w:r>
        <w:rPr>
          <w:rFonts w:hint="eastAsia" w:ascii="宋体" w:hAnsi="宋体" w:cs="宋体"/>
          <w:color w:val="auto"/>
          <w:sz w:val="24"/>
        </w:rPr>
        <w:t>（1）负责本协议所描述</w:t>
      </w:r>
      <w:r>
        <w:rPr>
          <w:rFonts w:hint="eastAsia" w:ascii="宋体" w:hAnsi="宋体"/>
          <w:color w:val="auto"/>
          <w:sz w:val="24"/>
        </w:rPr>
        <w:t>焦化部</w:t>
      </w:r>
      <w:r>
        <w:rPr>
          <w:rFonts w:hint="eastAsia"/>
          <w:color w:val="auto"/>
          <w:sz w:val="24"/>
        </w:rPr>
        <w:t>防尘卸料系统</w:t>
      </w:r>
      <w:r>
        <w:rPr>
          <w:rFonts w:hint="eastAsia" w:ascii="宋体" w:hAnsi="宋体"/>
          <w:color w:val="auto"/>
          <w:sz w:val="24"/>
        </w:rPr>
        <w:t>改造</w:t>
      </w:r>
      <w:r>
        <w:rPr>
          <w:rFonts w:hint="eastAsia" w:ascii="宋体" w:hAnsi="宋体" w:cs="宋体"/>
          <w:color w:val="auto"/>
          <w:sz w:val="24"/>
        </w:rPr>
        <w:t>功能范围内所有设备的供货、安装及调试，明确注明属招标方供货的除外。</w:t>
      </w:r>
    </w:p>
    <w:p>
      <w:pPr>
        <w:spacing w:line="360" w:lineRule="auto"/>
        <w:ind w:left="720" w:leftChars="0" w:hanging="720" w:hangingChars="300"/>
        <w:rPr>
          <w:rFonts w:hint="eastAsia" w:ascii="宋体" w:hAnsi="宋体" w:eastAsia="宋体" w:cs="宋体"/>
          <w:color w:val="auto"/>
          <w:sz w:val="24"/>
          <w:lang w:eastAsia="zh-CN"/>
        </w:rPr>
      </w:pPr>
      <w:r>
        <w:rPr>
          <w:rFonts w:hint="eastAsia" w:ascii="宋体" w:hAnsi="宋体" w:cs="宋体"/>
          <w:color w:val="auto"/>
          <w:sz w:val="24"/>
        </w:rPr>
        <w:t>（2）负责电控系统供货。（</w:t>
      </w:r>
      <w:r>
        <w:rPr>
          <w:rFonts w:hint="eastAsia" w:ascii="宋体" w:hAnsi="宋体" w:cs="宋体"/>
          <w:sz w:val="24"/>
          <w:szCs w:val="24"/>
          <w:lang w:eastAsia="zh-CN"/>
        </w:rPr>
        <w:t>包括动力电缆、控制电缆、桥架及辅材，</w:t>
      </w:r>
      <w:r>
        <w:rPr>
          <w:rFonts w:hint="eastAsia" w:ascii="宋体" w:hAnsi="宋体" w:cs="宋体"/>
          <w:color w:val="auto"/>
          <w:sz w:val="24"/>
        </w:rPr>
        <w:t>控</w:t>
      </w:r>
      <w:r>
        <w:rPr>
          <w:rFonts w:hint="eastAsia" w:ascii="宋体" w:hAnsi="宋体" w:cs="宋体"/>
          <w:color w:val="auto"/>
          <w:sz w:val="24"/>
          <w:lang w:eastAsia="zh-CN"/>
        </w:rPr>
        <w:t>制柜，操作箱</w:t>
      </w:r>
      <w:r>
        <w:rPr>
          <w:rFonts w:hint="eastAsia" w:ascii="宋体" w:hAnsi="宋体" w:cs="宋体"/>
          <w:color w:val="auto"/>
          <w:sz w:val="24"/>
        </w:rPr>
        <w:t>）</w:t>
      </w:r>
    </w:p>
    <w:p>
      <w:pPr>
        <w:spacing w:line="360" w:lineRule="auto"/>
        <w:ind w:left="566" w:hanging="566" w:hangingChars="236"/>
        <w:rPr>
          <w:rFonts w:ascii="宋体" w:hAnsi="宋体" w:cs="宋体"/>
          <w:color w:val="auto"/>
          <w:sz w:val="24"/>
        </w:rPr>
      </w:pPr>
      <w:r>
        <w:rPr>
          <w:rFonts w:hint="eastAsia" w:ascii="宋体" w:hAnsi="宋体" w:cs="宋体"/>
          <w:color w:val="auto"/>
          <w:sz w:val="24"/>
        </w:rPr>
        <w:t>5.2.3 所有投标方供货的设备都涂有底漆及二次面漆加以防护，通用产品出厂时涂有最终面漆,并且涂耐防腐涂料。主要设施及附属设施的涂装须按《涂装通用技术条件》JB/T5000.12.1998执行。涂漆前必须认真仔细地清除锈蚀，手工除锈要达到st3级，喷射除锈要达到sa2.5级。</w:t>
      </w:r>
    </w:p>
    <w:p>
      <w:pPr>
        <w:wordWrap w:val="0"/>
        <w:spacing w:line="500" w:lineRule="exact"/>
        <w:rPr>
          <w:rFonts w:ascii="宋体" w:hAnsi="宋体"/>
          <w:b/>
          <w:bCs/>
          <w:color w:val="auto"/>
          <w:spacing w:val="18"/>
          <w:kern w:val="0"/>
          <w:sz w:val="24"/>
        </w:rPr>
      </w:pPr>
      <w:r>
        <w:rPr>
          <w:rFonts w:hint="eastAsia" w:ascii="宋体" w:hAnsi="宋体"/>
          <w:b/>
          <w:bCs/>
          <w:color w:val="auto"/>
          <w:spacing w:val="18"/>
          <w:kern w:val="0"/>
          <w:sz w:val="24"/>
        </w:rPr>
        <w:t xml:space="preserve">5.2.4供货分交表  </w:t>
      </w:r>
      <w:r>
        <w:rPr>
          <w:rFonts w:ascii="宋体" w:hAnsi="宋体"/>
          <w:b/>
          <w:bCs/>
          <w:color w:val="auto"/>
          <w:spacing w:val="18"/>
          <w:kern w:val="0"/>
          <w:sz w:val="24"/>
        </w:rPr>
        <w:t xml:space="preserve">  </w:t>
      </w:r>
      <w:r>
        <w:rPr>
          <w:rFonts w:hint="eastAsia" w:ascii="宋体" w:hAnsi="宋体"/>
          <w:b/>
          <w:bCs/>
          <w:color w:val="auto"/>
          <w:spacing w:val="18"/>
          <w:kern w:val="0"/>
          <w:sz w:val="24"/>
        </w:rPr>
        <w:t xml:space="preserve">                </w:t>
      </w:r>
      <w:r>
        <w:rPr>
          <w:rFonts w:hint="eastAsia" w:ascii="宋体" w:hAnsi="宋体"/>
          <w:b/>
          <w:bCs/>
          <w:color w:val="auto"/>
          <w:sz w:val="24"/>
        </w:rPr>
        <w:t>（</w:t>
      </w:r>
      <w:r>
        <w:rPr>
          <w:rFonts w:ascii="宋体" w:hAnsi="宋体"/>
          <w:b/>
          <w:bCs/>
          <w:color w:val="auto"/>
          <w:spacing w:val="18"/>
          <w:kern w:val="0"/>
          <w:sz w:val="24"/>
        </w:rPr>
        <w:t>B：</w:t>
      </w:r>
      <w:r>
        <w:rPr>
          <w:rFonts w:hint="eastAsia" w:ascii="宋体" w:hAnsi="宋体"/>
          <w:b/>
          <w:bCs/>
          <w:color w:val="auto"/>
          <w:spacing w:val="18"/>
          <w:kern w:val="0"/>
          <w:sz w:val="24"/>
        </w:rPr>
        <w:t>招标方，</w:t>
      </w:r>
      <w:r>
        <w:rPr>
          <w:rFonts w:ascii="宋体" w:hAnsi="宋体"/>
          <w:b/>
          <w:bCs/>
          <w:color w:val="auto"/>
          <w:spacing w:val="18"/>
          <w:kern w:val="0"/>
          <w:sz w:val="24"/>
        </w:rPr>
        <w:t>S：</w:t>
      </w:r>
      <w:r>
        <w:rPr>
          <w:rFonts w:hint="eastAsia" w:ascii="宋体" w:hAnsi="宋体"/>
          <w:b/>
          <w:bCs/>
          <w:color w:val="auto"/>
          <w:spacing w:val="18"/>
          <w:kern w:val="0"/>
          <w:sz w:val="24"/>
        </w:rPr>
        <w:t>投标方</w:t>
      </w:r>
      <w:r>
        <w:rPr>
          <w:rFonts w:ascii="宋体" w:hAnsi="宋体"/>
          <w:b/>
          <w:bCs/>
          <w:color w:val="auto"/>
          <w:spacing w:val="18"/>
          <w:kern w:val="0"/>
          <w:sz w:val="24"/>
        </w:rPr>
        <w:t>；</w:t>
      </w:r>
      <w:r>
        <w:rPr>
          <w:rFonts w:hint="eastAsia" w:ascii="宋体" w:hAnsi="宋体"/>
          <w:b/>
          <w:bCs/>
          <w:color w:val="auto"/>
          <w:spacing w:val="18"/>
          <w:kern w:val="0"/>
          <w:sz w:val="24"/>
        </w:rPr>
        <w:t>）</w:t>
      </w:r>
    </w:p>
    <w:tbl>
      <w:tblPr>
        <w:tblStyle w:val="7"/>
        <w:tblW w:w="879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15"/>
        <w:gridCol w:w="660"/>
        <w:gridCol w:w="375"/>
        <w:gridCol w:w="450"/>
        <w:gridCol w:w="465"/>
        <w:gridCol w:w="450"/>
        <w:gridCol w:w="375"/>
        <w:gridCol w:w="450"/>
        <w:gridCol w:w="420"/>
        <w:gridCol w:w="49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46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序号</w:t>
            </w:r>
          </w:p>
        </w:tc>
        <w:tc>
          <w:tcPr>
            <w:tcW w:w="151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部件名称</w:t>
            </w:r>
          </w:p>
        </w:tc>
        <w:tc>
          <w:tcPr>
            <w:tcW w:w="660"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数量</w:t>
            </w:r>
          </w:p>
        </w:tc>
        <w:tc>
          <w:tcPr>
            <w:tcW w:w="37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单位</w:t>
            </w:r>
          </w:p>
        </w:tc>
        <w:tc>
          <w:tcPr>
            <w:tcW w:w="450"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基本信息</w:t>
            </w:r>
          </w:p>
        </w:tc>
        <w:tc>
          <w:tcPr>
            <w:tcW w:w="46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基本设计</w:t>
            </w:r>
          </w:p>
        </w:tc>
        <w:tc>
          <w:tcPr>
            <w:tcW w:w="450"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详细设计</w:t>
            </w:r>
          </w:p>
        </w:tc>
        <w:tc>
          <w:tcPr>
            <w:tcW w:w="37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供货</w:t>
            </w:r>
          </w:p>
        </w:tc>
        <w:tc>
          <w:tcPr>
            <w:tcW w:w="450"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安装</w:t>
            </w:r>
          </w:p>
        </w:tc>
        <w:tc>
          <w:tcPr>
            <w:tcW w:w="420" w:type="dxa"/>
            <w:vAlign w:val="center"/>
          </w:tcPr>
          <w:p>
            <w:pPr>
              <w:widowControl/>
              <w:jc w:val="center"/>
              <w:rPr>
                <w:rFonts w:ascii="宋体" w:hAnsi="宋体" w:cs="宋体"/>
                <w:b/>
                <w:color w:val="auto"/>
                <w:kern w:val="0"/>
                <w:szCs w:val="21"/>
              </w:rPr>
            </w:pPr>
          </w:p>
          <w:p>
            <w:pPr>
              <w:widowControl/>
              <w:jc w:val="center"/>
              <w:rPr>
                <w:rFonts w:ascii="宋体" w:hAnsi="宋体" w:cs="宋体"/>
                <w:b/>
                <w:color w:val="auto"/>
                <w:kern w:val="0"/>
                <w:szCs w:val="21"/>
              </w:rPr>
            </w:pPr>
            <w:r>
              <w:rPr>
                <w:rFonts w:hint="eastAsia" w:ascii="宋体" w:hAnsi="宋体" w:cs="宋体"/>
                <w:b/>
                <w:color w:val="auto"/>
                <w:kern w:val="0"/>
                <w:szCs w:val="21"/>
              </w:rPr>
              <w:t>调试</w:t>
            </w:r>
            <w:r>
              <w:rPr>
                <w:rFonts w:ascii="宋体" w:hAnsi="宋体" w:cs="宋体"/>
                <w:b/>
                <w:color w:val="auto"/>
                <w:kern w:val="0"/>
                <w:szCs w:val="21"/>
              </w:rPr>
              <w:t xml:space="preserve"> </w:t>
            </w:r>
          </w:p>
        </w:tc>
        <w:tc>
          <w:tcPr>
            <w:tcW w:w="495"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现场指导</w:t>
            </w:r>
          </w:p>
        </w:tc>
        <w:tc>
          <w:tcPr>
            <w:tcW w:w="2670"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46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15" w:type="dxa"/>
            <w:vAlign w:val="center"/>
          </w:tcPr>
          <w:p>
            <w:pPr>
              <w:jc w:val="center"/>
              <w:rPr>
                <w:rFonts w:hint="eastAsia" w:eastAsia="宋体"/>
                <w:color w:val="auto"/>
                <w:sz w:val="21"/>
                <w:szCs w:val="21"/>
                <w:lang w:eastAsia="zh-CN"/>
              </w:rPr>
            </w:pPr>
            <w:r>
              <w:rPr>
                <w:rFonts w:hint="eastAsia"/>
                <w:color w:val="auto"/>
                <w:sz w:val="21"/>
                <w:szCs w:val="21"/>
              </w:rPr>
              <w:t>卸料</w:t>
            </w:r>
            <w:r>
              <w:rPr>
                <w:rFonts w:hint="eastAsia"/>
                <w:color w:val="auto"/>
                <w:sz w:val="21"/>
                <w:szCs w:val="21"/>
                <w:lang w:eastAsia="zh-CN"/>
              </w:rPr>
              <w:t>系统</w:t>
            </w:r>
          </w:p>
        </w:tc>
        <w:tc>
          <w:tcPr>
            <w:tcW w:w="66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套</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B</w:t>
            </w:r>
          </w:p>
        </w:tc>
        <w:tc>
          <w:tcPr>
            <w:tcW w:w="46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9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2670" w:type="dxa"/>
            <w:vAlign w:val="center"/>
          </w:tcPr>
          <w:p>
            <w:pPr>
              <w:widowControl/>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含梨式卸料器、料斗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465" w:type="dxa"/>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p>
        </w:tc>
        <w:tc>
          <w:tcPr>
            <w:tcW w:w="1515" w:type="dxa"/>
            <w:vAlign w:val="center"/>
          </w:tcPr>
          <w:p>
            <w:pPr>
              <w:jc w:val="center"/>
              <w:rPr>
                <w:rFonts w:hint="eastAsia" w:ascii="宋体" w:cs="宋体"/>
                <w:color w:val="auto"/>
                <w:kern w:val="0"/>
                <w:sz w:val="21"/>
                <w:szCs w:val="21"/>
                <w:lang w:eastAsia="zh-CN"/>
              </w:rPr>
            </w:pPr>
            <w:r>
              <w:rPr>
                <w:rFonts w:hint="eastAsia" w:ascii="宋体" w:cs="宋体"/>
                <w:color w:val="auto"/>
                <w:kern w:val="0"/>
                <w:sz w:val="21"/>
                <w:szCs w:val="21"/>
                <w:lang w:val="en-US" w:eastAsia="zh-CN"/>
              </w:rPr>
              <w:t>C106中部</w:t>
            </w:r>
          </w:p>
          <w:p>
            <w:pPr>
              <w:jc w:val="center"/>
              <w:rPr>
                <w:rFonts w:hint="eastAsia" w:eastAsia="宋体"/>
                <w:color w:val="auto"/>
                <w:sz w:val="21"/>
                <w:szCs w:val="21"/>
                <w:lang w:eastAsia="zh-CN"/>
              </w:rPr>
            </w:pPr>
            <w:r>
              <w:rPr>
                <w:rFonts w:hint="eastAsia" w:ascii="宋体" w:cs="宋体"/>
                <w:color w:val="auto"/>
                <w:kern w:val="0"/>
                <w:sz w:val="21"/>
                <w:szCs w:val="21"/>
                <w:lang w:eastAsia="zh-CN"/>
              </w:rPr>
              <w:t>分料系统</w:t>
            </w:r>
          </w:p>
        </w:tc>
        <w:tc>
          <w:tcPr>
            <w:tcW w:w="66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套</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B</w:t>
            </w:r>
          </w:p>
        </w:tc>
        <w:tc>
          <w:tcPr>
            <w:tcW w:w="46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9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2670" w:type="dxa"/>
            <w:vAlign w:val="center"/>
          </w:tcPr>
          <w:p>
            <w:pPr>
              <w:jc w:val="left"/>
              <w:rPr>
                <w:color w:val="auto"/>
                <w:sz w:val="21"/>
                <w:szCs w:val="21"/>
              </w:rPr>
            </w:pPr>
            <w:r>
              <w:rPr>
                <w:rFonts w:hint="eastAsia"/>
                <w:color w:val="auto"/>
                <w:sz w:val="21"/>
                <w:szCs w:val="21"/>
                <w:lang w:eastAsia="zh-CN"/>
              </w:rPr>
              <w:t>含</w:t>
            </w:r>
            <w:r>
              <w:rPr>
                <w:rFonts w:hint="eastAsia"/>
                <w:color w:val="auto"/>
                <w:sz w:val="21"/>
                <w:szCs w:val="21"/>
              </w:rPr>
              <w:t>料斗、</w:t>
            </w:r>
            <w:r>
              <w:rPr>
                <w:rFonts w:hint="eastAsia" w:ascii="宋体" w:cs="宋体"/>
                <w:color w:val="auto"/>
                <w:kern w:val="0"/>
                <w:sz w:val="21"/>
                <w:szCs w:val="21"/>
              </w:rPr>
              <w:t>电液动三通分料器、</w:t>
            </w:r>
            <w:r>
              <w:rPr>
                <w:rFonts w:hint="eastAsia" w:ascii="宋体" w:cs="宋体"/>
                <w:color w:val="auto"/>
                <w:kern w:val="0"/>
                <w:sz w:val="21"/>
                <w:szCs w:val="21"/>
                <w:lang w:eastAsia="zh-CN"/>
              </w:rPr>
              <w:t>流</w:t>
            </w:r>
            <w:r>
              <w:rPr>
                <w:rFonts w:hint="eastAsia" w:ascii="宋体" w:cs="宋体"/>
                <w:color w:val="auto"/>
                <w:kern w:val="0"/>
                <w:sz w:val="21"/>
                <w:szCs w:val="21"/>
              </w:rPr>
              <w:t>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65" w:type="dxa"/>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3</w:t>
            </w:r>
          </w:p>
        </w:tc>
        <w:tc>
          <w:tcPr>
            <w:tcW w:w="1515" w:type="dxa"/>
            <w:vAlign w:val="center"/>
          </w:tcPr>
          <w:p>
            <w:pPr>
              <w:jc w:val="center"/>
              <w:rPr>
                <w:rFonts w:hint="eastAsia" w:ascii="宋体" w:cs="宋体"/>
                <w:color w:val="auto"/>
                <w:kern w:val="0"/>
                <w:sz w:val="21"/>
                <w:szCs w:val="21"/>
                <w:lang w:val="en-US" w:eastAsia="zh-CN"/>
              </w:rPr>
            </w:pPr>
            <w:r>
              <w:rPr>
                <w:rFonts w:hint="eastAsia" w:ascii="宋体" w:cs="宋体"/>
                <w:color w:val="auto"/>
                <w:kern w:val="0"/>
                <w:sz w:val="21"/>
                <w:szCs w:val="21"/>
                <w:lang w:val="en-US" w:eastAsia="zh-CN"/>
              </w:rPr>
              <w:t>C106头部</w:t>
            </w:r>
          </w:p>
          <w:p>
            <w:pPr>
              <w:jc w:val="center"/>
              <w:rPr>
                <w:rFonts w:hint="eastAsia" w:eastAsia="宋体"/>
                <w:color w:val="auto"/>
                <w:sz w:val="21"/>
                <w:szCs w:val="21"/>
                <w:lang w:eastAsia="zh-CN"/>
              </w:rPr>
            </w:pPr>
            <w:r>
              <w:rPr>
                <w:rFonts w:hint="eastAsia" w:ascii="宋体" w:cs="宋体"/>
                <w:color w:val="auto"/>
                <w:kern w:val="0"/>
                <w:sz w:val="21"/>
                <w:szCs w:val="21"/>
                <w:lang w:eastAsia="zh-CN"/>
              </w:rPr>
              <w:t>分料系统</w:t>
            </w:r>
          </w:p>
        </w:tc>
        <w:tc>
          <w:tcPr>
            <w:tcW w:w="66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套</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B</w:t>
            </w:r>
          </w:p>
        </w:tc>
        <w:tc>
          <w:tcPr>
            <w:tcW w:w="46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37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495"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S</w:t>
            </w:r>
          </w:p>
        </w:tc>
        <w:tc>
          <w:tcPr>
            <w:tcW w:w="2670" w:type="dxa"/>
            <w:vAlign w:val="center"/>
          </w:tcPr>
          <w:p>
            <w:pPr>
              <w:jc w:val="left"/>
              <w:rPr>
                <w:color w:val="auto"/>
                <w:sz w:val="21"/>
                <w:szCs w:val="21"/>
              </w:rPr>
            </w:pPr>
            <w:r>
              <w:rPr>
                <w:rFonts w:hint="eastAsia"/>
                <w:color w:val="auto"/>
                <w:sz w:val="21"/>
                <w:szCs w:val="21"/>
                <w:lang w:eastAsia="zh-CN"/>
              </w:rPr>
              <w:t>含</w:t>
            </w:r>
            <w:r>
              <w:rPr>
                <w:rFonts w:hint="eastAsia"/>
                <w:color w:val="auto"/>
                <w:sz w:val="21"/>
                <w:szCs w:val="21"/>
              </w:rPr>
              <w:t>护罩、料斗、</w:t>
            </w:r>
            <w:r>
              <w:rPr>
                <w:rFonts w:hint="eastAsia" w:ascii="宋体" w:cs="宋体"/>
                <w:color w:val="auto"/>
                <w:kern w:val="0"/>
                <w:sz w:val="21"/>
                <w:szCs w:val="21"/>
              </w:rPr>
              <w:t>电液动三通分料器、</w:t>
            </w:r>
            <w:r>
              <w:rPr>
                <w:rFonts w:hint="eastAsia" w:ascii="宋体" w:cs="宋体"/>
                <w:color w:val="auto"/>
                <w:kern w:val="0"/>
                <w:sz w:val="21"/>
                <w:szCs w:val="21"/>
                <w:lang w:eastAsia="zh-CN"/>
              </w:rPr>
              <w:t>流</w:t>
            </w:r>
            <w:r>
              <w:rPr>
                <w:rFonts w:hint="eastAsia" w:ascii="宋体" w:cs="宋体"/>
                <w:color w:val="auto"/>
                <w:kern w:val="0"/>
                <w:sz w:val="21"/>
                <w:szCs w:val="21"/>
              </w:rPr>
              <w:t>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46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4</w:t>
            </w:r>
          </w:p>
        </w:tc>
        <w:tc>
          <w:tcPr>
            <w:tcW w:w="1515"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除尘管路</w:t>
            </w:r>
          </w:p>
        </w:tc>
        <w:tc>
          <w:tcPr>
            <w:tcW w:w="66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配套</w:t>
            </w:r>
          </w:p>
        </w:tc>
        <w:tc>
          <w:tcPr>
            <w:tcW w:w="3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套</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B</w:t>
            </w:r>
          </w:p>
        </w:tc>
        <w:tc>
          <w:tcPr>
            <w:tcW w:w="46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3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9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2670" w:type="dxa"/>
            <w:vAlign w:val="center"/>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465" w:type="dxa"/>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1515"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电控系统</w:t>
            </w:r>
          </w:p>
        </w:tc>
        <w:tc>
          <w:tcPr>
            <w:tcW w:w="66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配套</w:t>
            </w:r>
          </w:p>
        </w:tc>
        <w:tc>
          <w:tcPr>
            <w:tcW w:w="3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套</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B</w:t>
            </w:r>
          </w:p>
        </w:tc>
        <w:tc>
          <w:tcPr>
            <w:tcW w:w="46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3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49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S</w:t>
            </w:r>
          </w:p>
        </w:tc>
        <w:tc>
          <w:tcPr>
            <w:tcW w:w="2670" w:type="dxa"/>
            <w:vAlign w:val="center"/>
          </w:tcPr>
          <w:p>
            <w:pPr>
              <w:jc w:val="center"/>
              <w:rPr>
                <w:rFonts w:hint="eastAsia" w:eastAsia="宋体"/>
                <w:color w:val="auto"/>
                <w:sz w:val="21"/>
                <w:szCs w:val="21"/>
                <w:lang w:eastAsia="zh-CN"/>
              </w:rPr>
            </w:pPr>
            <w:r>
              <w:rPr>
                <w:rFonts w:hint="eastAsia"/>
                <w:color w:val="auto"/>
                <w:sz w:val="21"/>
                <w:szCs w:val="21"/>
                <w:lang w:eastAsia="zh-CN"/>
              </w:rPr>
              <w:t>含控制柜、操作箱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465" w:type="dxa"/>
            <w:vAlign w:val="center"/>
          </w:tcPr>
          <w:p>
            <w:pPr>
              <w:widowControl/>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6</w:t>
            </w:r>
          </w:p>
        </w:tc>
        <w:tc>
          <w:tcPr>
            <w:tcW w:w="1515" w:type="dxa"/>
            <w:vAlign w:val="center"/>
          </w:tcPr>
          <w:p>
            <w:pPr>
              <w:jc w:val="center"/>
              <w:rPr>
                <w:rFonts w:hint="eastAsia"/>
                <w:color w:val="auto"/>
                <w:sz w:val="21"/>
                <w:szCs w:val="21"/>
                <w:lang w:eastAsia="zh-CN"/>
              </w:rPr>
            </w:pPr>
            <w:r>
              <w:rPr>
                <w:rFonts w:hint="eastAsia"/>
                <w:color w:val="auto"/>
                <w:sz w:val="21"/>
                <w:szCs w:val="21"/>
                <w:lang w:eastAsia="zh-CN"/>
              </w:rPr>
              <w:t>电缆及附件</w:t>
            </w:r>
          </w:p>
        </w:tc>
        <w:tc>
          <w:tcPr>
            <w:tcW w:w="660"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配套</w:t>
            </w:r>
          </w:p>
        </w:tc>
        <w:tc>
          <w:tcPr>
            <w:tcW w:w="375"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c>
          <w:tcPr>
            <w:tcW w:w="450"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B</w:t>
            </w:r>
          </w:p>
        </w:tc>
        <w:tc>
          <w:tcPr>
            <w:tcW w:w="465"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S</w:t>
            </w:r>
          </w:p>
        </w:tc>
        <w:tc>
          <w:tcPr>
            <w:tcW w:w="375"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S</w:t>
            </w:r>
          </w:p>
        </w:tc>
        <w:tc>
          <w:tcPr>
            <w:tcW w:w="450"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B</w:t>
            </w:r>
          </w:p>
        </w:tc>
        <w:tc>
          <w:tcPr>
            <w:tcW w:w="420"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S</w:t>
            </w:r>
          </w:p>
        </w:tc>
        <w:tc>
          <w:tcPr>
            <w:tcW w:w="495"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S</w:t>
            </w:r>
          </w:p>
        </w:tc>
        <w:tc>
          <w:tcPr>
            <w:tcW w:w="2670" w:type="dxa"/>
            <w:vAlign w:val="center"/>
          </w:tcPr>
          <w:p>
            <w:pPr>
              <w:jc w:val="center"/>
              <w:rPr>
                <w:rFonts w:hint="eastAsia"/>
                <w:color w:val="auto"/>
                <w:sz w:val="21"/>
                <w:szCs w:val="21"/>
                <w:lang w:eastAsia="zh-CN"/>
              </w:rPr>
            </w:pPr>
          </w:p>
        </w:tc>
      </w:tr>
    </w:tbl>
    <w:p>
      <w:pPr>
        <w:widowControl/>
        <w:tabs>
          <w:tab w:val="left" w:pos="720"/>
        </w:tabs>
        <w:jc w:val="left"/>
        <w:rPr>
          <w:b/>
          <w:bCs/>
          <w:color w:val="auto"/>
          <w:sz w:val="28"/>
          <w:szCs w:val="28"/>
        </w:rPr>
      </w:pPr>
      <w:r>
        <w:rPr>
          <w:rFonts w:hint="eastAsia"/>
          <w:b/>
          <w:bCs/>
          <w:color w:val="auto"/>
          <w:sz w:val="28"/>
          <w:szCs w:val="28"/>
        </w:rPr>
        <w:t>六、资料交付</w:t>
      </w:r>
    </w:p>
    <w:p>
      <w:pPr>
        <w:widowControl/>
        <w:tabs>
          <w:tab w:val="left" w:pos="720"/>
        </w:tabs>
        <w:jc w:val="left"/>
        <w:rPr>
          <w:rFonts w:ascii="宋体" w:hAnsi="宋体" w:cs="宋体"/>
          <w:color w:val="auto"/>
          <w:sz w:val="24"/>
        </w:rPr>
      </w:pPr>
      <w:r>
        <w:rPr>
          <w:rFonts w:hint="eastAsia" w:ascii="宋体" w:hAnsi="宋体" w:cs="宋体"/>
          <w:color w:val="auto"/>
          <w:sz w:val="24"/>
        </w:rPr>
        <w:t>6.1资料交付及要求</w:t>
      </w:r>
    </w:p>
    <w:tbl>
      <w:tblPr>
        <w:tblStyle w:val="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用于设计的资料图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设计审查</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介质接点资料图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7</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电气及自动化</w:t>
            </w:r>
            <w:r>
              <w:rPr>
                <w:rFonts w:hint="eastAsia" w:ascii="宋体" w:hAnsi="宋体" w:cs="宋体"/>
                <w:color w:val="0070C0"/>
                <w:kern w:val="0"/>
                <w:sz w:val="20"/>
                <w:szCs w:val="20"/>
                <w:lang w:eastAsia="zh-CN" w:bidi="ar"/>
              </w:rPr>
              <w:t>提资图</w:t>
            </w:r>
            <w:r>
              <w:rPr>
                <w:rFonts w:hint="eastAsia" w:ascii="宋体" w:hAnsi="宋体" w:cs="宋体"/>
                <w:color w:val="0070C0"/>
                <w:kern w:val="0"/>
                <w:sz w:val="20"/>
                <w:szCs w:val="20"/>
                <w:lang w:bidi="ar"/>
              </w:rPr>
              <w:t>（含电气</w:t>
            </w:r>
            <w:r>
              <w:rPr>
                <w:rFonts w:hint="eastAsia" w:ascii="宋体" w:hAnsi="宋体" w:cs="宋体"/>
                <w:color w:val="0070C0"/>
                <w:kern w:val="0"/>
                <w:sz w:val="20"/>
                <w:szCs w:val="20"/>
                <w:lang w:eastAsia="zh-CN" w:bidi="ar"/>
              </w:rPr>
              <w:t>装置</w:t>
            </w:r>
            <w:r>
              <w:rPr>
                <w:rFonts w:hint="eastAsia" w:ascii="宋体" w:hAnsi="宋体" w:cs="宋体"/>
                <w:color w:val="0070C0"/>
                <w:kern w:val="0"/>
                <w:sz w:val="20"/>
                <w:szCs w:val="20"/>
                <w:lang w:bidi="ar"/>
              </w:rPr>
              <w:t>表）</w:t>
            </w:r>
          </w:p>
        </w:tc>
        <w:tc>
          <w:tcPr>
            <w:tcW w:w="1635"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7</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92" w:type="dxa"/>
            <w:shd w:val="clear" w:color="auto" w:fill="FFFF99"/>
            <w:noWrap w:val="0"/>
            <w:vAlign w:val="bottom"/>
          </w:tcPr>
          <w:p>
            <w:pPr>
              <w:widowControl/>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设备</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安装总图（含</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重量）、部件图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r>
              <w:rPr>
                <w:rFonts w:hint="eastAsia" w:ascii="宋体" w:hAnsi="宋体" w:cs="宋体"/>
                <w:color w:val="000000"/>
                <w:kern w:val="0"/>
                <w:sz w:val="20"/>
                <w:szCs w:val="20"/>
                <w:lang w:val="en-US" w:eastAsia="zh-CN" w:bidi="ar"/>
              </w:rPr>
              <w:t>dwg</w:t>
            </w:r>
            <w:r>
              <w:rPr>
                <w:rFonts w:hint="eastAsia" w:ascii="宋体" w:hAnsi="宋体" w:cs="宋体"/>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35"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消耗件、易损件清单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3</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电气及控制</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eastAsia="宋体" w:cs="宋体"/>
                <w:color w:val="0070C0"/>
                <w:kern w:val="0"/>
                <w:sz w:val="20"/>
                <w:szCs w:val="20"/>
                <w:lang w:eastAsia="zh-CN" w:bidi="ar"/>
              </w:rPr>
            </w:pPr>
            <w:r>
              <w:rPr>
                <w:rFonts w:hint="eastAsia" w:ascii="宋体" w:hAnsi="宋体" w:cs="宋体"/>
                <w:color w:val="0070C0"/>
                <w:kern w:val="0"/>
                <w:sz w:val="20"/>
                <w:szCs w:val="20"/>
                <w:lang w:eastAsia="zh-CN" w:bidi="ar"/>
              </w:rPr>
              <w:t>电气原理图</w:t>
            </w:r>
          </w:p>
        </w:tc>
        <w:tc>
          <w:tcPr>
            <w:tcW w:w="1635" w:type="dxa"/>
            <w:noWrap w:val="0"/>
            <w:vAlign w:val="bottom"/>
          </w:tcPr>
          <w:p>
            <w:pPr>
              <w:widowControl/>
              <w:textAlignment w:val="bottom"/>
              <w:rPr>
                <w:rFonts w:hint="eastAsia" w:ascii="宋体" w:hAnsi="宋体" w:cs="宋体"/>
                <w:color w:val="0070C0"/>
                <w:kern w:val="0"/>
                <w:sz w:val="20"/>
                <w:szCs w:val="20"/>
                <w:lang w:bidi="ar"/>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电气系统施工图（含电缆表）</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相关资料</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最终</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的使用说明书和功能描述</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各种培训资料、操作、维护、检修、安全说明书</w:t>
            </w:r>
          </w:p>
        </w:tc>
        <w:tc>
          <w:tcPr>
            <w:tcW w:w="1635"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bl>
    <w:p>
      <w:pPr>
        <w:spacing w:line="312" w:lineRule="auto"/>
        <w:rPr>
          <w:rFonts w:ascii="Arial" w:hAnsi="宋体" w:cs="Arial"/>
          <w:bCs/>
          <w:color w:val="auto"/>
          <w:sz w:val="24"/>
        </w:rPr>
      </w:pPr>
      <w:r>
        <w:rPr>
          <w:rFonts w:hint="eastAsia" w:ascii="Arial" w:hAnsi="宋体" w:cs="Arial"/>
          <w:bCs/>
          <w:color w:val="auto"/>
          <w:sz w:val="24"/>
        </w:rPr>
        <w:t>注：</w:t>
      </w:r>
    </w:p>
    <w:p>
      <w:pPr>
        <w:tabs>
          <w:tab w:val="left" w:pos="735"/>
        </w:tabs>
        <w:spacing w:line="312" w:lineRule="auto"/>
        <w:ind w:left="315"/>
        <w:rPr>
          <w:rFonts w:ascii="Arial" w:hAnsi="宋体" w:cs="Arial"/>
          <w:bCs/>
          <w:color w:val="auto"/>
          <w:sz w:val="24"/>
        </w:rPr>
      </w:pPr>
      <w:r>
        <w:rPr>
          <w:rFonts w:hint="eastAsia" w:ascii="宋体" w:hAnsi="宋体" w:cs="宋体"/>
          <w:bCs/>
          <w:color w:val="auto"/>
          <w:sz w:val="24"/>
        </w:rPr>
        <w:t>1.</w:t>
      </w:r>
      <w:r>
        <w:rPr>
          <w:rFonts w:hint="eastAsia" w:ascii="Arial" w:hAnsi="宋体" w:cs="Arial"/>
          <w:bCs/>
          <w:color w:val="auto"/>
          <w:sz w:val="24"/>
        </w:rPr>
        <w:t>所有日期均指日历日。</w:t>
      </w:r>
    </w:p>
    <w:p>
      <w:pPr>
        <w:tabs>
          <w:tab w:val="left" w:pos="735"/>
        </w:tabs>
        <w:spacing w:line="312" w:lineRule="auto"/>
        <w:ind w:left="315"/>
        <w:rPr>
          <w:rFonts w:ascii="宋体" w:hAnsi="宋体" w:cs="宋体"/>
          <w:bCs/>
          <w:color w:val="auto"/>
          <w:sz w:val="24"/>
        </w:rPr>
      </w:pPr>
      <w:r>
        <w:rPr>
          <w:rFonts w:hint="eastAsia" w:ascii="宋体" w:hAnsi="宋体" w:cs="宋体"/>
          <w:bCs/>
          <w:color w:val="auto"/>
          <w:sz w:val="24"/>
        </w:rPr>
        <w:t>2.投标方交付的资料包括纸质资料和电子文件，表中资料份数为纸版资料份数。要求电子文件可编辑，电子文件类型分别为：dwg文件；doc文件；xls文件等。</w:t>
      </w:r>
    </w:p>
    <w:p>
      <w:pPr>
        <w:tabs>
          <w:tab w:val="left" w:pos="735"/>
        </w:tabs>
        <w:spacing w:line="312" w:lineRule="auto"/>
        <w:ind w:left="315"/>
        <w:rPr>
          <w:rFonts w:ascii="宋体" w:hAnsi="宋体"/>
          <w:color w:val="auto"/>
          <w:sz w:val="24"/>
        </w:rPr>
      </w:pPr>
      <w:r>
        <w:rPr>
          <w:rFonts w:hint="eastAsia" w:ascii="宋体" w:hAnsi="宋体" w:cs="宋体"/>
          <w:bCs/>
          <w:color w:val="auto"/>
          <w:sz w:val="24"/>
        </w:rPr>
        <w:t>3.</w:t>
      </w:r>
      <w:r>
        <w:rPr>
          <w:rFonts w:ascii="宋体" w:hAnsi="宋体"/>
          <w:color w:val="auto"/>
          <w:sz w:val="24"/>
        </w:rPr>
        <w:t>对于没有列入技术资料清单，却是工程所必需的文件和资料，</w:t>
      </w:r>
      <w:r>
        <w:rPr>
          <w:rFonts w:hint="eastAsia" w:ascii="宋体" w:hAnsi="宋体"/>
          <w:color w:val="auto"/>
          <w:sz w:val="24"/>
        </w:rPr>
        <w:t>投标</w:t>
      </w:r>
      <w:r>
        <w:rPr>
          <w:rFonts w:ascii="宋体" w:hAnsi="宋体"/>
          <w:color w:val="auto"/>
          <w:sz w:val="24"/>
        </w:rPr>
        <w:t>方应按</w:t>
      </w:r>
      <w:r>
        <w:rPr>
          <w:rFonts w:hint="eastAsia" w:ascii="宋体" w:hAnsi="宋体"/>
          <w:color w:val="auto"/>
          <w:sz w:val="24"/>
        </w:rPr>
        <w:t>招标</w:t>
      </w:r>
      <w:r>
        <w:rPr>
          <w:rFonts w:ascii="宋体" w:hAnsi="宋体"/>
          <w:color w:val="auto"/>
          <w:sz w:val="24"/>
        </w:rPr>
        <w:t>方要求及时免费提供。如需改进时，</w:t>
      </w:r>
      <w:r>
        <w:rPr>
          <w:rFonts w:hint="eastAsia" w:ascii="宋体" w:hAnsi="宋体"/>
          <w:color w:val="auto"/>
          <w:sz w:val="24"/>
        </w:rPr>
        <w:t>投标</w:t>
      </w:r>
      <w:r>
        <w:rPr>
          <w:rFonts w:ascii="宋体" w:hAnsi="宋体"/>
          <w:color w:val="auto"/>
          <w:sz w:val="24"/>
        </w:rPr>
        <w:t>方应及时免费提供新的技术资料。</w:t>
      </w:r>
    </w:p>
    <w:p>
      <w:pPr>
        <w:tabs>
          <w:tab w:val="left" w:pos="735"/>
        </w:tabs>
        <w:spacing w:line="312" w:lineRule="auto"/>
        <w:ind w:left="315"/>
        <w:rPr>
          <w:bCs/>
          <w:color w:val="auto"/>
          <w:sz w:val="24"/>
        </w:rPr>
      </w:pPr>
      <w:r>
        <w:rPr>
          <w:rFonts w:hint="eastAsia" w:ascii="宋体" w:hAnsi="宋体"/>
          <w:color w:val="auto"/>
          <w:sz w:val="24"/>
        </w:rPr>
        <w:t>4.投标方涉及第三方专利和其他知识产权纠纷的，由投标方自行负责，与招标方无关。</w:t>
      </w:r>
    </w:p>
    <w:p>
      <w:pPr>
        <w:spacing w:line="360" w:lineRule="auto"/>
        <w:rPr>
          <w:b/>
          <w:bCs/>
          <w:color w:val="auto"/>
          <w:sz w:val="28"/>
          <w:szCs w:val="28"/>
        </w:rPr>
      </w:pPr>
      <w:r>
        <w:rPr>
          <w:rFonts w:hint="eastAsia"/>
          <w:b/>
          <w:bCs/>
          <w:color w:val="auto"/>
          <w:sz w:val="28"/>
          <w:szCs w:val="28"/>
        </w:rPr>
        <w:t>七、</w:t>
      </w:r>
      <w:r>
        <w:rPr>
          <w:b/>
          <w:bCs/>
          <w:color w:val="auto"/>
          <w:sz w:val="28"/>
          <w:szCs w:val="28"/>
        </w:rPr>
        <w:t>质量、性能及寿命保证</w:t>
      </w:r>
    </w:p>
    <w:p>
      <w:pPr>
        <w:topLinePunct/>
        <w:spacing w:line="360" w:lineRule="auto"/>
        <w:rPr>
          <w:color w:val="auto"/>
          <w:sz w:val="24"/>
        </w:rPr>
      </w:pPr>
      <w:r>
        <w:rPr>
          <w:rFonts w:hint="eastAsia" w:ascii="宋体" w:hAnsi="宋体" w:cs="宋体"/>
          <w:bCs/>
          <w:color w:val="auto"/>
          <w:sz w:val="24"/>
        </w:rPr>
        <w:t xml:space="preserve">7.1 </w:t>
      </w:r>
      <w:r>
        <w:rPr>
          <w:rFonts w:hint="eastAsia"/>
          <w:color w:val="auto"/>
          <w:sz w:val="24"/>
        </w:rPr>
        <w:t>投标方</w:t>
      </w:r>
      <w:r>
        <w:rPr>
          <w:color w:val="auto"/>
          <w:sz w:val="24"/>
        </w:rPr>
        <w:t>保证所供货物是全新的、未使用过的，并完全符合合同规定的质量、规格和性能的要求，并对由于制造及材料缺陷而产生的故障负责。</w:t>
      </w:r>
    </w:p>
    <w:p>
      <w:pPr>
        <w:topLinePunct/>
        <w:spacing w:line="360" w:lineRule="auto"/>
        <w:rPr>
          <w:color w:val="auto"/>
          <w:sz w:val="24"/>
        </w:rPr>
      </w:pPr>
      <w:r>
        <w:rPr>
          <w:rFonts w:hint="eastAsia" w:ascii="宋体" w:hAnsi="宋体" w:cs="宋体"/>
          <w:bCs/>
          <w:color w:val="auto"/>
          <w:sz w:val="24"/>
        </w:rPr>
        <w:t xml:space="preserve">7.2 </w:t>
      </w:r>
      <w:r>
        <w:rPr>
          <w:rFonts w:hint="eastAsia"/>
          <w:color w:val="auto"/>
          <w:sz w:val="24"/>
        </w:rPr>
        <w:t>投标方</w:t>
      </w:r>
      <w:r>
        <w:rPr>
          <w:color w:val="auto"/>
          <w:sz w:val="24"/>
        </w:rPr>
        <w:t>所交产品的数量、规格、型号、质量等不符合同规定的，由</w:t>
      </w:r>
      <w:r>
        <w:rPr>
          <w:rFonts w:hint="eastAsia"/>
          <w:color w:val="auto"/>
          <w:sz w:val="24"/>
        </w:rPr>
        <w:t>投标方</w:t>
      </w:r>
      <w:r>
        <w:rPr>
          <w:color w:val="auto"/>
          <w:sz w:val="24"/>
        </w:rPr>
        <w:t>负责包换或包退，并承担调换或退货而支付的实际费用。因调换逾期者按逾期交货处理。</w:t>
      </w:r>
    </w:p>
    <w:p>
      <w:pPr>
        <w:spacing w:line="360" w:lineRule="auto"/>
        <w:rPr>
          <w:color w:val="auto"/>
          <w:sz w:val="24"/>
        </w:rPr>
      </w:pPr>
      <w:r>
        <w:rPr>
          <w:rFonts w:hint="eastAsia" w:ascii="宋体" w:hAnsi="宋体" w:cs="宋体"/>
          <w:bCs/>
          <w:color w:val="auto"/>
          <w:sz w:val="24"/>
        </w:rPr>
        <w:t xml:space="preserve">7.3 </w:t>
      </w:r>
      <w:r>
        <w:rPr>
          <w:color w:val="auto"/>
          <w:sz w:val="24"/>
        </w:rPr>
        <w:t>在质保期内</w:t>
      </w:r>
      <w:r>
        <w:rPr>
          <w:rFonts w:hint="eastAsia"/>
          <w:color w:val="auto"/>
          <w:sz w:val="24"/>
        </w:rPr>
        <w:t>投标方</w:t>
      </w:r>
      <w:r>
        <w:rPr>
          <w:color w:val="auto"/>
          <w:sz w:val="24"/>
        </w:rPr>
        <w:t>收到通知应免费维修或更换有缺陷的货物或部件。</w:t>
      </w:r>
    </w:p>
    <w:p>
      <w:pPr>
        <w:spacing w:line="360" w:lineRule="auto"/>
        <w:rPr>
          <w:color w:val="auto"/>
          <w:sz w:val="24"/>
        </w:rPr>
      </w:pPr>
      <w:r>
        <w:rPr>
          <w:rFonts w:hint="eastAsia" w:ascii="宋体" w:hAnsi="宋体" w:cs="宋体"/>
          <w:bCs/>
          <w:color w:val="auto"/>
          <w:sz w:val="24"/>
        </w:rPr>
        <w:t xml:space="preserve">7.4 </w:t>
      </w:r>
      <w:r>
        <w:rPr>
          <w:color w:val="auto"/>
          <w:sz w:val="24"/>
        </w:rPr>
        <w:t>交货时</w:t>
      </w:r>
      <w:r>
        <w:rPr>
          <w:rFonts w:hint="eastAsia"/>
          <w:color w:val="auto"/>
          <w:sz w:val="24"/>
        </w:rPr>
        <w:t>投标方</w:t>
      </w:r>
      <w:r>
        <w:rPr>
          <w:color w:val="auto"/>
          <w:sz w:val="24"/>
        </w:rPr>
        <w:t>应提供产品质量合格证明给</w:t>
      </w:r>
      <w:r>
        <w:rPr>
          <w:rFonts w:hint="eastAsia"/>
          <w:color w:val="auto"/>
          <w:sz w:val="24"/>
        </w:rPr>
        <w:t>招标</w:t>
      </w:r>
      <w:r>
        <w:rPr>
          <w:color w:val="auto"/>
          <w:sz w:val="24"/>
        </w:rPr>
        <w:t>方。</w:t>
      </w:r>
    </w:p>
    <w:p>
      <w:pPr>
        <w:spacing w:line="360" w:lineRule="auto"/>
        <w:rPr>
          <w:rFonts w:ascii="宋体" w:hAnsi="宋体" w:cs="宋体"/>
          <w:bCs/>
          <w:color w:val="auto"/>
          <w:sz w:val="24"/>
        </w:rPr>
      </w:pPr>
      <w:r>
        <w:rPr>
          <w:rFonts w:hint="eastAsia" w:ascii="宋体" w:hAnsi="宋体" w:cs="宋体"/>
          <w:bCs/>
          <w:color w:val="auto"/>
          <w:sz w:val="24"/>
        </w:rPr>
        <w:t>7. 5设备使用过程中无粉尘外泄。设备保修期为设备验收合格后12个月，在保修期内，因</w:t>
      </w:r>
      <w:r>
        <w:rPr>
          <w:rFonts w:hint="eastAsia" w:ascii="宋体" w:hAnsi="宋体" w:cs="宋体"/>
          <w:bCs/>
          <w:color w:val="auto"/>
          <w:sz w:val="24"/>
          <w:lang w:eastAsia="zh-CN"/>
        </w:rPr>
        <w:t>投标方</w:t>
      </w:r>
      <w:r>
        <w:rPr>
          <w:rFonts w:hint="eastAsia" w:ascii="宋体" w:hAnsi="宋体" w:cs="宋体"/>
          <w:bCs/>
          <w:color w:val="auto"/>
          <w:sz w:val="24"/>
        </w:rPr>
        <w:t>设计的缺陷或制造、安装、采购引起的质量问题，</w:t>
      </w:r>
      <w:r>
        <w:rPr>
          <w:rFonts w:hint="eastAsia" w:ascii="宋体" w:hAnsi="宋体" w:cs="宋体"/>
          <w:bCs/>
          <w:color w:val="auto"/>
          <w:sz w:val="24"/>
          <w:lang w:eastAsia="zh-CN"/>
        </w:rPr>
        <w:t>投标方</w:t>
      </w:r>
      <w:r>
        <w:rPr>
          <w:rFonts w:hint="eastAsia" w:ascii="宋体" w:hAnsi="宋体" w:cs="宋体"/>
          <w:bCs/>
          <w:color w:val="auto"/>
          <w:sz w:val="24"/>
        </w:rPr>
        <w:t>负责免费维修或更换。</w:t>
      </w:r>
    </w:p>
    <w:p>
      <w:pPr>
        <w:spacing w:line="360" w:lineRule="auto"/>
        <w:rPr>
          <w:b/>
          <w:bCs/>
          <w:color w:val="auto"/>
          <w:sz w:val="28"/>
          <w:szCs w:val="28"/>
        </w:rPr>
      </w:pPr>
      <w:r>
        <w:rPr>
          <w:rFonts w:hint="eastAsia"/>
          <w:b/>
          <w:bCs/>
          <w:color w:val="auto"/>
          <w:sz w:val="28"/>
          <w:szCs w:val="28"/>
        </w:rPr>
        <w:t>八、技术资料和文件</w:t>
      </w:r>
    </w:p>
    <w:p>
      <w:pPr>
        <w:tabs>
          <w:tab w:val="left" w:pos="540"/>
        </w:tabs>
        <w:adjustRightInd w:val="0"/>
        <w:snapToGrid w:val="0"/>
        <w:spacing w:line="360" w:lineRule="auto"/>
        <w:rPr>
          <w:rFonts w:ascii="宋体" w:hAnsi="宋体" w:cs="宋体"/>
          <w:color w:val="auto"/>
          <w:sz w:val="24"/>
        </w:rPr>
      </w:pPr>
      <w:r>
        <w:rPr>
          <w:rFonts w:hint="eastAsia" w:ascii="宋体" w:hAnsi="宋体" w:cs="宋体"/>
          <w:color w:val="auto"/>
          <w:sz w:val="24"/>
        </w:rPr>
        <w:t>8.1 投标方提供的主要技术文件</w:t>
      </w:r>
    </w:p>
    <w:p>
      <w:pPr>
        <w:adjustRightInd w:val="0"/>
        <w:snapToGrid w:val="0"/>
        <w:spacing w:line="360" w:lineRule="auto"/>
        <w:rPr>
          <w:rFonts w:ascii="宋体" w:hAnsi="宋体" w:cs="宋体"/>
          <w:color w:val="auto"/>
          <w:sz w:val="24"/>
        </w:rPr>
      </w:pPr>
      <w:r>
        <w:rPr>
          <w:rFonts w:hint="eastAsia" w:ascii="宋体" w:hAnsi="宋体" w:cs="宋体"/>
          <w:color w:val="auto"/>
          <w:sz w:val="24"/>
        </w:rPr>
        <w:t>8.1.1 按规定要求提供投标货物的详细技术资料，以方便招标方设计的要求。</w:t>
      </w:r>
    </w:p>
    <w:p>
      <w:pPr>
        <w:adjustRightInd w:val="0"/>
        <w:snapToGrid w:val="0"/>
        <w:spacing w:line="360" w:lineRule="auto"/>
        <w:rPr>
          <w:rFonts w:ascii="宋体" w:hAnsi="宋体" w:cs="宋体"/>
          <w:color w:val="auto"/>
          <w:sz w:val="24"/>
        </w:rPr>
      </w:pPr>
      <w:r>
        <w:rPr>
          <w:rFonts w:hint="eastAsia" w:ascii="宋体" w:hAnsi="宋体" w:cs="宋体"/>
          <w:color w:val="auto"/>
          <w:sz w:val="24"/>
        </w:rPr>
        <w:t>8.1.2 提供完整的技术文件。</w:t>
      </w:r>
    </w:p>
    <w:p>
      <w:pPr>
        <w:tabs>
          <w:tab w:val="left" w:pos="1800"/>
        </w:tabs>
        <w:spacing w:line="360" w:lineRule="auto"/>
        <w:rPr>
          <w:rFonts w:ascii="宋体" w:hAnsi="宋体" w:cs="宋体"/>
          <w:color w:val="auto"/>
          <w:sz w:val="24"/>
        </w:rPr>
      </w:pPr>
      <w:r>
        <w:rPr>
          <w:rFonts w:hint="eastAsia" w:ascii="宋体" w:hAnsi="宋体" w:cs="宋体"/>
          <w:color w:val="auto"/>
          <w:sz w:val="24"/>
        </w:rPr>
        <w:t>8.2 签订合同投标方需提供的主要技术文件</w:t>
      </w:r>
    </w:p>
    <w:p>
      <w:pPr>
        <w:tabs>
          <w:tab w:val="left" w:pos="1800"/>
        </w:tabs>
        <w:spacing w:line="360" w:lineRule="auto"/>
        <w:ind w:firstLine="240" w:firstLineChars="100"/>
        <w:rPr>
          <w:rFonts w:ascii="宋体" w:hAnsi="宋体" w:cs="宋体"/>
          <w:color w:val="auto"/>
          <w:sz w:val="24"/>
        </w:rPr>
      </w:pPr>
      <w:r>
        <w:rPr>
          <w:rFonts w:hint="eastAsia" w:ascii="宋体" w:hAnsi="宋体" w:cs="宋体"/>
          <w:color w:val="auto"/>
          <w:sz w:val="24"/>
        </w:rPr>
        <w:t>·供货清单；</w:t>
      </w:r>
    </w:p>
    <w:p>
      <w:pPr>
        <w:pStyle w:val="10"/>
        <w:ind w:right="-384" w:firstLine="0" w:firstLineChars="0"/>
        <w:rPr>
          <w:rFonts w:ascii="宋体" w:hAnsi="宋体"/>
          <w:color w:val="auto"/>
          <w:sz w:val="24"/>
          <w:szCs w:val="24"/>
        </w:rPr>
      </w:pPr>
      <w:r>
        <w:rPr>
          <w:rFonts w:hint="eastAsia" w:ascii="宋体" w:hAnsi="宋体"/>
          <w:color w:val="auto"/>
          <w:sz w:val="24"/>
          <w:szCs w:val="24"/>
        </w:rPr>
        <w:t>8.3 投标报价：投标报价必须分项报价，设计、供货、安装分别单列。主要设备报价清单按给定的格式编写，必须要列出生产厂家。</w:t>
      </w:r>
    </w:p>
    <w:p>
      <w:pPr>
        <w:tabs>
          <w:tab w:val="left" w:pos="1800"/>
        </w:tabs>
        <w:spacing w:line="360" w:lineRule="auto"/>
        <w:ind w:firstLine="240" w:firstLineChars="100"/>
        <w:rPr>
          <w:rFonts w:ascii="宋体" w:hAnsi="宋体" w:cs="宋体"/>
          <w:color w:val="auto"/>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1644D"/>
    <w:multiLevelType w:val="singleLevel"/>
    <w:tmpl w:val="BAE1644D"/>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20437"/>
    <w:rsid w:val="00032AB2"/>
    <w:rsid w:val="001A0E63"/>
    <w:rsid w:val="002463B2"/>
    <w:rsid w:val="00315EAD"/>
    <w:rsid w:val="003D6986"/>
    <w:rsid w:val="005E6A60"/>
    <w:rsid w:val="007942F1"/>
    <w:rsid w:val="0086744E"/>
    <w:rsid w:val="00905EC5"/>
    <w:rsid w:val="00A223B0"/>
    <w:rsid w:val="00A9561F"/>
    <w:rsid w:val="00B5256E"/>
    <w:rsid w:val="00C0634B"/>
    <w:rsid w:val="00C36B7C"/>
    <w:rsid w:val="00C7440D"/>
    <w:rsid w:val="00CD4DAB"/>
    <w:rsid w:val="00CF241A"/>
    <w:rsid w:val="00D936AF"/>
    <w:rsid w:val="00E42816"/>
    <w:rsid w:val="00EA0218"/>
    <w:rsid w:val="00EB60CB"/>
    <w:rsid w:val="00EC5390"/>
    <w:rsid w:val="00FB5194"/>
    <w:rsid w:val="01286EFF"/>
    <w:rsid w:val="015955DD"/>
    <w:rsid w:val="0170617D"/>
    <w:rsid w:val="01977857"/>
    <w:rsid w:val="01FA5748"/>
    <w:rsid w:val="02732648"/>
    <w:rsid w:val="027D6FD6"/>
    <w:rsid w:val="03EF0EE0"/>
    <w:rsid w:val="05117F6B"/>
    <w:rsid w:val="068D2E97"/>
    <w:rsid w:val="06AA7C99"/>
    <w:rsid w:val="06C93AB3"/>
    <w:rsid w:val="07C6358F"/>
    <w:rsid w:val="07FF3A37"/>
    <w:rsid w:val="094B0829"/>
    <w:rsid w:val="0A3C7C1E"/>
    <w:rsid w:val="0C1B1162"/>
    <w:rsid w:val="0C8025EF"/>
    <w:rsid w:val="0C83155A"/>
    <w:rsid w:val="0D3D5D2E"/>
    <w:rsid w:val="0DFD50F6"/>
    <w:rsid w:val="0E054FCD"/>
    <w:rsid w:val="0F9B4AD9"/>
    <w:rsid w:val="0FF129E3"/>
    <w:rsid w:val="12526560"/>
    <w:rsid w:val="12B0450D"/>
    <w:rsid w:val="12FF2DA0"/>
    <w:rsid w:val="145A1E77"/>
    <w:rsid w:val="14A912BB"/>
    <w:rsid w:val="14B76C48"/>
    <w:rsid w:val="154D710E"/>
    <w:rsid w:val="159E13DA"/>
    <w:rsid w:val="160E56F7"/>
    <w:rsid w:val="1626781D"/>
    <w:rsid w:val="166F324A"/>
    <w:rsid w:val="16945761"/>
    <w:rsid w:val="16A82B5F"/>
    <w:rsid w:val="16B163B2"/>
    <w:rsid w:val="177E1FAB"/>
    <w:rsid w:val="18AD39FE"/>
    <w:rsid w:val="18C77CFB"/>
    <w:rsid w:val="19DC4649"/>
    <w:rsid w:val="1B22517A"/>
    <w:rsid w:val="1B443C1D"/>
    <w:rsid w:val="1B773CB7"/>
    <w:rsid w:val="1BBE6378"/>
    <w:rsid w:val="1CFB3DFB"/>
    <w:rsid w:val="1D72304D"/>
    <w:rsid w:val="1E80428C"/>
    <w:rsid w:val="1EA305B2"/>
    <w:rsid w:val="1F345ED1"/>
    <w:rsid w:val="1F9F7F2B"/>
    <w:rsid w:val="20DA71B6"/>
    <w:rsid w:val="22133D84"/>
    <w:rsid w:val="2225573B"/>
    <w:rsid w:val="229C34E1"/>
    <w:rsid w:val="23AE1644"/>
    <w:rsid w:val="23FD69C4"/>
    <w:rsid w:val="24035332"/>
    <w:rsid w:val="2479262D"/>
    <w:rsid w:val="25394316"/>
    <w:rsid w:val="25490CA5"/>
    <w:rsid w:val="25A023EE"/>
    <w:rsid w:val="273C4374"/>
    <w:rsid w:val="277819A3"/>
    <w:rsid w:val="277E00A2"/>
    <w:rsid w:val="27850FE5"/>
    <w:rsid w:val="278A7E58"/>
    <w:rsid w:val="27C60878"/>
    <w:rsid w:val="2872361A"/>
    <w:rsid w:val="28EC4D8B"/>
    <w:rsid w:val="290B097A"/>
    <w:rsid w:val="292017F1"/>
    <w:rsid w:val="29CF4AAC"/>
    <w:rsid w:val="2AA92EBD"/>
    <w:rsid w:val="2AB04A9E"/>
    <w:rsid w:val="2AD50706"/>
    <w:rsid w:val="2ADB3E11"/>
    <w:rsid w:val="2B1849B7"/>
    <w:rsid w:val="2B245813"/>
    <w:rsid w:val="2B420437"/>
    <w:rsid w:val="2BF40BFD"/>
    <w:rsid w:val="2C315406"/>
    <w:rsid w:val="2D0D2749"/>
    <w:rsid w:val="2D1F1AD6"/>
    <w:rsid w:val="2DB67713"/>
    <w:rsid w:val="2E327DA8"/>
    <w:rsid w:val="2E4D7826"/>
    <w:rsid w:val="2E8A7C08"/>
    <w:rsid w:val="3095731C"/>
    <w:rsid w:val="31275B18"/>
    <w:rsid w:val="31573D89"/>
    <w:rsid w:val="31997AF9"/>
    <w:rsid w:val="320547F3"/>
    <w:rsid w:val="344A487C"/>
    <w:rsid w:val="352A6022"/>
    <w:rsid w:val="361461F4"/>
    <w:rsid w:val="37692D7F"/>
    <w:rsid w:val="38A02B65"/>
    <w:rsid w:val="393D6C9A"/>
    <w:rsid w:val="39C3637B"/>
    <w:rsid w:val="3A4A789C"/>
    <w:rsid w:val="3AB26BB6"/>
    <w:rsid w:val="3B96032E"/>
    <w:rsid w:val="3BFE3E70"/>
    <w:rsid w:val="3C0F1725"/>
    <w:rsid w:val="3C9F37B9"/>
    <w:rsid w:val="3CA722CD"/>
    <w:rsid w:val="3E0318EF"/>
    <w:rsid w:val="3F750810"/>
    <w:rsid w:val="402F3564"/>
    <w:rsid w:val="40847A7E"/>
    <w:rsid w:val="40851090"/>
    <w:rsid w:val="40C64951"/>
    <w:rsid w:val="410C1AAE"/>
    <w:rsid w:val="415A28E8"/>
    <w:rsid w:val="4181574B"/>
    <w:rsid w:val="41B7434C"/>
    <w:rsid w:val="41C75D7B"/>
    <w:rsid w:val="42424948"/>
    <w:rsid w:val="431D6116"/>
    <w:rsid w:val="43441447"/>
    <w:rsid w:val="458F050A"/>
    <w:rsid w:val="46097050"/>
    <w:rsid w:val="4667337F"/>
    <w:rsid w:val="46823AF3"/>
    <w:rsid w:val="48B35DAA"/>
    <w:rsid w:val="495647FB"/>
    <w:rsid w:val="49B120AF"/>
    <w:rsid w:val="4BD95EDD"/>
    <w:rsid w:val="4C8C713F"/>
    <w:rsid w:val="4CB829D1"/>
    <w:rsid w:val="4F1567CC"/>
    <w:rsid w:val="4F290798"/>
    <w:rsid w:val="4F6648D5"/>
    <w:rsid w:val="508E6C7F"/>
    <w:rsid w:val="51C80813"/>
    <w:rsid w:val="530D553D"/>
    <w:rsid w:val="53C46C78"/>
    <w:rsid w:val="54AB7439"/>
    <w:rsid w:val="55230E22"/>
    <w:rsid w:val="567C149A"/>
    <w:rsid w:val="57580034"/>
    <w:rsid w:val="57AC40D5"/>
    <w:rsid w:val="59F1561D"/>
    <w:rsid w:val="5A985994"/>
    <w:rsid w:val="5A9A4F8E"/>
    <w:rsid w:val="5B1A3F3E"/>
    <w:rsid w:val="5B9F35F0"/>
    <w:rsid w:val="5C9874CC"/>
    <w:rsid w:val="5CB909A0"/>
    <w:rsid w:val="5D476B02"/>
    <w:rsid w:val="5D931255"/>
    <w:rsid w:val="5EDD2C34"/>
    <w:rsid w:val="5F3774C3"/>
    <w:rsid w:val="614725AD"/>
    <w:rsid w:val="6240401F"/>
    <w:rsid w:val="62E87F76"/>
    <w:rsid w:val="62FD1CE3"/>
    <w:rsid w:val="630B2E43"/>
    <w:rsid w:val="632C61EA"/>
    <w:rsid w:val="64427C4C"/>
    <w:rsid w:val="646357D2"/>
    <w:rsid w:val="65A509B6"/>
    <w:rsid w:val="66D46596"/>
    <w:rsid w:val="673278D8"/>
    <w:rsid w:val="6741713E"/>
    <w:rsid w:val="6756378C"/>
    <w:rsid w:val="69180DFB"/>
    <w:rsid w:val="6A994465"/>
    <w:rsid w:val="6AA05836"/>
    <w:rsid w:val="6AF2545F"/>
    <w:rsid w:val="6D767725"/>
    <w:rsid w:val="6E521F85"/>
    <w:rsid w:val="6E681C8B"/>
    <w:rsid w:val="6EA138D6"/>
    <w:rsid w:val="6EAB3D75"/>
    <w:rsid w:val="6EC155EE"/>
    <w:rsid w:val="6F2E26F5"/>
    <w:rsid w:val="6F5424DF"/>
    <w:rsid w:val="726E5F9E"/>
    <w:rsid w:val="72F33985"/>
    <w:rsid w:val="73680E66"/>
    <w:rsid w:val="73E238D0"/>
    <w:rsid w:val="744B7027"/>
    <w:rsid w:val="749F6E40"/>
    <w:rsid w:val="74C27976"/>
    <w:rsid w:val="76415431"/>
    <w:rsid w:val="768A1A75"/>
    <w:rsid w:val="769E14ED"/>
    <w:rsid w:val="778D1B1E"/>
    <w:rsid w:val="781823E2"/>
    <w:rsid w:val="79397E7E"/>
    <w:rsid w:val="79941B0D"/>
    <w:rsid w:val="7A710995"/>
    <w:rsid w:val="7D0468DA"/>
    <w:rsid w:val="7D4176B1"/>
    <w:rsid w:val="7D671641"/>
    <w:rsid w:val="7DC61BBF"/>
    <w:rsid w:val="7DC761FC"/>
    <w:rsid w:val="7E015730"/>
    <w:rsid w:val="7E2044EE"/>
    <w:rsid w:val="7E7C6EF9"/>
    <w:rsid w:val="7E7D6B3C"/>
    <w:rsid w:val="7EC93DEF"/>
    <w:rsid w:val="7ECB3753"/>
    <w:rsid w:val="7EEB4A41"/>
    <w:rsid w:val="7EFE0D99"/>
    <w:rsid w:val="7F26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djustRightInd w:val="0"/>
      <w:spacing w:line="398" w:lineRule="atLeast"/>
      <w:textAlignment w:val="baseline"/>
    </w:pPr>
    <w:rPr>
      <w:rFonts w:ascii="Arial" w:hAnsi="Arial" w:cs="Arial"/>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qFormat/>
    <w:uiPriority w:val="0"/>
    <w:pPr>
      <w:adjustRightInd w:val="0"/>
      <w:spacing w:line="360" w:lineRule="auto"/>
      <w:ind w:firstLine="454"/>
      <w:jc w:val="center"/>
      <w:textAlignment w:val="baseline"/>
    </w:pPr>
    <w:rPr>
      <w:rFonts w:ascii="楷体_GB2312" w:eastAsia="楷体_GB2312"/>
      <w:sz w:val="44"/>
      <w:szCs w:val="44"/>
    </w:rPr>
  </w:style>
  <w:style w:type="paragraph" w:styleId="6">
    <w:name w:val="Normal (Web)"/>
    <w:basedOn w:val="1"/>
    <w:qFormat/>
    <w:uiPriority w:val="0"/>
    <w:rPr>
      <w:sz w:val="24"/>
    </w:rPr>
  </w:style>
  <w:style w:type="paragraph" w:customStyle="1" w:styleId="9">
    <w:name w:val="my正文"/>
    <w:basedOn w:val="1"/>
    <w:qFormat/>
    <w:uiPriority w:val="0"/>
    <w:pPr>
      <w:spacing w:line="360" w:lineRule="auto"/>
      <w:ind w:left="731" w:hanging="731"/>
    </w:pPr>
    <w:rPr>
      <w:rFonts w:ascii="宋体" w:hAnsi="宋体"/>
      <w:bCs/>
      <w:sz w:val="24"/>
    </w:rPr>
  </w:style>
  <w:style w:type="paragraph" w:customStyle="1" w:styleId="10">
    <w:name w:val="样式 行距: 1.5 倍行距"/>
    <w:basedOn w:val="1"/>
    <w:qFormat/>
    <w:uiPriority w:val="0"/>
    <w:pPr>
      <w:spacing w:line="360" w:lineRule="auto"/>
      <w:ind w:right="-512" w:rightChars="-183" w:firstLine="549" w:firstLineChars="196"/>
    </w:pPr>
    <w:rPr>
      <w:rFonts w:cs="宋体"/>
      <w:szCs w:val="28"/>
    </w:rPr>
  </w:style>
  <w:style w:type="character" w:customStyle="1" w:styleId="11">
    <w:name w:val="NormalCharacter"/>
    <w:semiHidden/>
    <w:qFormat/>
    <w:uiPriority w:val="0"/>
  </w:style>
  <w:style w:type="character" w:customStyle="1" w:styleId="12">
    <w:name w:val="font11"/>
    <w:basedOn w:val="8"/>
    <w:qFormat/>
    <w:uiPriority w:val="0"/>
    <w:rPr>
      <w:rFonts w:hint="default" w:ascii="Times New Roman" w:hAnsi="Times New Roman" w:cs="Times New Roman"/>
      <w:b/>
      <w:color w:val="000000"/>
      <w:sz w:val="21"/>
      <w:szCs w:val="21"/>
      <w:u w:val="none"/>
    </w:rPr>
  </w:style>
  <w:style w:type="character" w:customStyle="1" w:styleId="13">
    <w:name w:val="font41"/>
    <w:basedOn w:val="8"/>
    <w:qFormat/>
    <w:uiPriority w:val="0"/>
    <w:rPr>
      <w:rFonts w:hint="eastAsia" w:ascii="宋体" w:hAnsi="宋体" w:eastAsia="宋体" w:cs="宋体"/>
      <w:b/>
      <w:color w:val="000000"/>
      <w:sz w:val="21"/>
      <w:szCs w:val="21"/>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558</Words>
  <Characters>3183</Characters>
  <Lines>26</Lines>
  <Paragraphs>7</Paragraphs>
  <TotalTime>3</TotalTime>
  <ScaleCrop>false</ScaleCrop>
  <LinksUpToDate>false</LinksUpToDate>
  <CharactersWithSpaces>3734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2020-07-01T06:48:00Z</dcterms:created>
  <dc:creator>冷月无声</dc:creator>
  <cp:lastModifiedBy>谭凯华</cp:lastModifiedBy>
  <cp:lastPrinted>2020-11-26T07:34:00Z</cp:lastPrinted>
  <dcterms:modified xsi:type="dcterms:W3CDTF">2020-12-01T06:52:21Z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