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WHXX202012010GXJZRZZGZXM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干熄焦装入装置改造项目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汪  工   18055315236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val="en-US" w:eastAsia="zh-CN"/>
        </w:rPr>
        <w:t>焦化</w:t>
      </w:r>
      <w:r>
        <w:rPr>
          <w:rFonts w:hint="eastAsia" w:ascii="宋体" w:hAnsi="宋体"/>
          <w:sz w:val="24"/>
          <w:szCs w:val="24"/>
          <w:highlight w:val="none"/>
        </w:rPr>
        <w:t xml:space="preserve">部：      </w:t>
      </w:r>
      <w:r>
        <w:rPr>
          <w:rFonts w:hint="eastAsia" w:ascii="宋体" w:hAnsi="宋体"/>
          <w:sz w:val="24"/>
          <w:szCs w:val="24"/>
          <w:highlight w:val="none"/>
          <w:lang w:val="en-US" w:eastAsia="zh-CN"/>
        </w:rPr>
        <w:t>过  工   18955389338</w:t>
      </w:r>
    </w:p>
    <w:p>
      <w:pPr>
        <w:tabs>
          <w:tab w:val="left" w:pos="840"/>
        </w:tabs>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工程管理部：  葛  工   17605531820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bCs/>
          <w:sz w:val="24"/>
          <w:szCs w:val="24"/>
          <w:lang w:val="en-US" w:eastAsia="zh-CN"/>
        </w:rPr>
        <w:t>18</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23</w:t>
      </w:r>
      <w:r>
        <w:rPr>
          <w:rFonts w:ascii="宋体" w:hAnsi="宋体"/>
          <w:bCs/>
          <w:sz w:val="24"/>
          <w:szCs w:val="24"/>
        </w:rPr>
        <w:t>日</w:t>
      </w:r>
      <w:r>
        <w:rPr>
          <w:rFonts w:hint="eastAsia" w:ascii="宋体" w:hAnsi="宋体"/>
          <w:bCs/>
          <w:sz w:val="24"/>
          <w:szCs w:val="24"/>
          <w:lang w:eastAsia="zh-CN"/>
        </w:rPr>
        <w:t>上</w:t>
      </w:r>
      <w:r>
        <w:rPr>
          <w:rFonts w:hint="eastAsia"/>
          <w:color w:val="2A2A2A"/>
          <w:sz w:val="24"/>
          <w:szCs w:val="24"/>
          <w:shd w:val="clear" w:color="auto" w:fill="FFFFFF"/>
        </w:rPr>
        <w:t>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w:t>
      </w:r>
      <w:r>
        <w:rPr>
          <w:rFonts w:hint="eastAsia" w:ascii="宋体" w:hAnsi="宋体"/>
          <w:bCs/>
          <w:sz w:val="24"/>
          <w:szCs w:val="24"/>
        </w:rPr>
        <w:t>工商银行环城路支行（工行环办）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eastAsia="宋体"/>
          <w:b/>
          <w:bCs/>
          <w:color w:val="4F81BD"/>
          <w:sz w:val="22"/>
          <w:szCs w:val="22"/>
          <w:lang w:eastAsia="zh-CN"/>
        </w:rPr>
      </w:pP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18</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lang w:eastAsia="zh-CN"/>
        </w:rPr>
        <w:t>拟</w:t>
      </w:r>
      <w:r>
        <w:rPr>
          <w:rFonts w:hint="eastAsia" w:ascii="宋体" w:hAnsi="宋体"/>
          <w:sz w:val="24"/>
        </w:rPr>
        <w:t>付款方式：货到付款30%，</w:t>
      </w:r>
      <w:r>
        <w:rPr>
          <w:rFonts w:hint="eastAsia" w:ascii="宋体" w:hAnsi="宋体"/>
          <w:sz w:val="24"/>
          <w:lang w:val="en-US" w:eastAsia="zh-CN"/>
        </w:rPr>
        <w:t>安装完毕</w:t>
      </w:r>
      <w:r>
        <w:rPr>
          <w:rFonts w:hint="eastAsia" w:ascii="宋体" w:hAnsi="宋体"/>
          <w:sz w:val="24"/>
          <w:lang w:eastAsia="zh-CN"/>
        </w:rPr>
        <w:t>验收合格后</w:t>
      </w:r>
      <w:r>
        <w:rPr>
          <w:rFonts w:hint="eastAsia" w:ascii="宋体" w:hAnsi="宋体"/>
          <w:sz w:val="24"/>
        </w:rPr>
        <w:t>付款</w:t>
      </w:r>
      <w:r>
        <w:rPr>
          <w:rFonts w:hint="eastAsia" w:ascii="宋体" w:hAnsi="宋体"/>
          <w:sz w:val="24"/>
          <w:lang w:val="en-US" w:eastAsia="zh-CN"/>
        </w:rPr>
        <w:t>30</w:t>
      </w:r>
      <w:r>
        <w:rPr>
          <w:rFonts w:hint="eastAsia" w:ascii="宋体" w:hAnsi="宋体"/>
          <w:sz w:val="24"/>
        </w:rPr>
        <w:t>%，</w:t>
      </w:r>
      <w:r>
        <w:rPr>
          <w:rFonts w:hint="eastAsia" w:ascii="宋体" w:hAnsi="宋体"/>
          <w:sz w:val="24"/>
          <w:lang w:eastAsia="zh-CN"/>
        </w:rPr>
        <w:t>正常使用三个月后付款</w:t>
      </w:r>
      <w:r>
        <w:rPr>
          <w:rFonts w:hint="eastAsia" w:ascii="宋体" w:hAnsi="宋体"/>
          <w:sz w:val="24"/>
          <w:lang w:val="en-US" w:eastAsia="zh-CN"/>
        </w:rPr>
        <w:t>30%，</w:t>
      </w:r>
      <w:r>
        <w:rPr>
          <w:rFonts w:hint="eastAsia" w:ascii="宋体" w:hAnsi="宋体"/>
          <w:sz w:val="24"/>
        </w:rPr>
        <w:t>质保</w:t>
      </w:r>
      <w:r>
        <w:rPr>
          <w:rFonts w:hint="eastAsia" w:ascii="宋体" w:hAnsi="宋体"/>
          <w:sz w:val="24"/>
          <w:lang w:val="en-US" w:eastAsia="zh-CN"/>
        </w:rPr>
        <w:t>金</w:t>
      </w:r>
      <w:r>
        <w:rPr>
          <w:rFonts w:hint="eastAsia" w:ascii="宋体" w:hAnsi="宋体"/>
          <w:sz w:val="24"/>
        </w:rPr>
        <w:t>10%</w:t>
      </w:r>
      <w:r>
        <w:rPr>
          <w:rFonts w:hint="eastAsia" w:ascii="宋体" w:hAnsi="宋体"/>
          <w:sz w:val="24"/>
          <w:lang w:eastAsia="zh-CN"/>
        </w:rPr>
        <w:t>，</w:t>
      </w:r>
      <w:r>
        <w:rPr>
          <w:rFonts w:hint="eastAsia" w:ascii="宋体" w:hAnsi="宋体"/>
          <w:sz w:val="24"/>
          <w:lang w:val="en-US" w:eastAsia="zh-CN"/>
        </w:rPr>
        <w:t>质保期</w:t>
      </w:r>
      <w:r>
        <w:rPr>
          <w:rFonts w:hint="eastAsia" w:ascii="宋体" w:hAnsi="宋体"/>
          <w:sz w:val="24"/>
        </w:rPr>
        <w:t>一年</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干熄焦装入装置改造项目</w:t>
      </w:r>
      <w:r>
        <w:rPr>
          <w:rFonts w:hint="eastAsia" w:ascii="Times New Roman" w:hAnsi="Times New Roman" w:cs="Times New Roman"/>
          <w:b w:val="0"/>
          <w:bCs/>
          <w:color w:val="auto"/>
          <w:sz w:val="28"/>
          <w:szCs w:val="28"/>
          <w:lang w:val="en-US" w:eastAsia="zh-CN"/>
        </w:rPr>
        <w:t>，</w:t>
      </w:r>
      <w:r>
        <w:rPr>
          <w:rFonts w:hint="eastAsia" w:cs="Times New Roman"/>
          <w:b w:val="0"/>
          <w:bCs/>
          <w:color w:val="auto"/>
          <w:sz w:val="28"/>
          <w:szCs w:val="28"/>
          <w:lang w:val="en-US" w:eastAsia="zh-CN"/>
        </w:rPr>
        <w:t>具体见附件技术资料</w:t>
      </w:r>
      <w:r>
        <w:rPr>
          <w:rFonts w:hint="eastAsia" w:ascii="宋体" w:hAnsi="宋体"/>
          <w:b/>
          <w:color w:val="FF0000"/>
          <w:sz w:val="28"/>
          <w:szCs w:val="28"/>
          <w:lang w:val="en-US" w:eastAsia="zh-CN"/>
        </w:rPr>
        <w:t>；</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2、投标方需与我方技术、生产等人员技术交流后方可参与投标；</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0"/>
        </w:numPr>
        <w:ind w:left="360" w:leftChars="0"/>
        <w:jc w:val="left"/>
        <w:rPr>
          <w:rFonts w:hint="default"/>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干熄焦装入装置改造项目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最高投标限价总额为：198万元（大写：壹佰玖拾捌万元），报价高于此最高投标限价的作废标处理。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bookmarkStart w:id="0" w:name="_GoBack"/>
      <w:bookmarkEnd w:id="0"/>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干熄焦装入装置改造项目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E11299"/>
    <w:rsid w:val="26F50CB1"/>
    <w:rsid w:val="278055FF"/>
    <w:rsid w:val="288D3DC5"/>
    <w:rsid w:val="28E2171B"/>
    <w:rsid w:val="29401D6D"/>
    <w:rsid w:val="2A617E74"/>
    <w:rsid w:val="2A89062F"/>
    <w:rsid w:val="2BF40243"/>
    <w:rsid w:val="2C204052"/>
    <w:rsid w:val="2C2B5329"/>
    <w:rsid w:val="2C4E01C4"/>
    <w:rsid w:val="2C84156E"/>
    <w:rsid w:val="2CF31D5E"/>
    <w:rsid w:val="2D0C47B3"/>
    <w:rsid w:val="2E3D1B0F"/>
    <w:rsid w:val="302B6D0E"/>
    <w:rsid w:val="3036622A"/>
    <w:rsid w:val="30CA3841"/>
    <w:rsid w:val="3130279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4F6EEF"/>
    <w:rsid w:val="3C887586"/>
    <w:rsid w:val="3D0B1DF4"/>
    <w:rsid w:val="3D5A40AB"/>
    <w:rsid w:val="3DB441B2"/>
    <w:rsid w:val="3E371640"/>
    <w:rsid w:val="3EB93F1F"/>
    <w:rsid w:val="3F0B65A3"/>
    <w:rsid w:val="3F287793"/>
    <w:rsid w:val="3FC3762E"/>
    <w:rsid w:val="405360D1"/>
    <w:rsid w:val="41310712"/>
    <w:rsid w:val="41394D83"/>
    <w:rsid w:val="41A706B0"/>
    <w:rsid w:val="422E1FDF"/>
    <w:rsid w:val="423C71D1"/>
    <w:rsid w:val="426213B7"/>
    <w:rsid w:val="42C510E7"/>
    <w:rsid w:val="42CE1EFE"/>
    <w:rsid w:val="44134F1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1A458AF"/>
    <w:rsid w:val="52EE0AE7"/>
    <w:rsid w:val="536C262F"/>
    <w:rsid w:val="54067FE7"/>
    <w:rsid w:val="554C057B"/>
    <w:rsid w:val="562B7E29"/>
    <w:rsid w:val="566E6D8E"/>
    <w:rsid w:val="56FF0A43"/>
    <w:rsid w:val="57211AC1"/>
    <w:rsid w:val="57D705F2"/>
    <w:rsid w:val="594A776E"/>
    <w:rsid w:val="596F1C8F"/>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706A3FF6"/>
    <w:rsid w:val="70D03715"/>
    <w:rsid w:val="70E0155E"/>
    <w:rsid w:val="711219DD"/>
    <w:rsid w:val="71625408"/>
    <w:rsid w:val="71F96DCA"/>
    <w:rsid w:val="732D2693"/>
    <w:rsid w:val="733F7B87"/>
    <w:rsid w:val="7357254E"/>
    <w:rsid w:val="73611393"/>
    <w:rsid w:val="73BA63F1"/>
    <w:rsid w:val="75954EDE"/>
    <w:rsid w:val="75C50F2E"/>
    <w:rsid w:val="76206BC5"/>
    <w:rsid w:val="76C62A7F"/>
    <w:rsid w:val="76DF6496"/>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2020-12-11T06:24:31Z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