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spacing w:line="360" w:lineRule="auto"/>
        <w:ind w:firstLine="281" w:firstLineChars="100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关于</w:t>
      </w:r>
      <w:r>
        <w:rPr>
          <w:rFonts w:hint="eastAsia" w:ascii="宋体" w:hAnsi="宋体" w:cs="宋体"/>
          <w:b/>
          <w:bCs/>
          <w:sz w:val="28"/>
          <w:szCs w:val="28"/>
        </w:rPr>
        <w:t>定尺无缝管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项目招标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变更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公告</w:t>
      </w:r>
    </w:p>
    <w:p>
      <w:pPr>
        <w:pStyle w:val="8"/>
        <w:spacing w:line="360" w:lineRule="auto"/>
        <w:ind w:firstLine="281" w:firstLineChars="100"/>
        <w:jc w:val="center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ind w:firstLine="560" w:firstLineChars="200"/>
        <w:rPr>
          <w:rFonts w:hint="default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一、本次招标项目有最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高投标限价：141.25万元，报价高于此最高投标限价的作废标处理。</w:t>
      </w:r>
    </w:p>
    <w:p>
      <w:pPr>
        <w:numPr>
          <w:ilvl w:val="0"/>
          <w:numId w:val="0"/>
        </w:numPr>
        <w:spacing w:line="240" w:lineRule="auto"/>
        <w:ind w:firstLine="560" w:firstLineChars="200"/>
        <w:rPr>
          <w:rFonts w:hint="default" w:ascii="宋体" w:hAnsi="宋体" w:eastAsia="宋体" w:cs="宋体"/>
          <w:b/>
          <w:bCs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变更为：本次招标项目有最高投标限价：176万元(含税)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-SA"/>
        </w:rPr>
        <w:t>，报价高于此最高投标限价的作废标处理。</w:t>
      </w:r>
    </w:p>
    <w:p>
      <w:pPr>
        <w:pStyle w:val="8"/>
        <w:spacing w:line="360" w:lineRule="auto"/>
        <w:ind w:left="0" w:leftChars="0"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开标日期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变更为2020年12月28日10:00，,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报名截止时间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变更为2020年12月25日16:00。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芜湖新兴铸管有限责任公司</w:t>
      </w:r>
    </w:p>
    <w:p>
      <w:pPr>
        <w:spacing w:line="360" w:lineRule="auto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2020-12-24</w:t>
      </w:r>
    </w:p>
    <w:sectPr>
      <w:pgSz w:w="11906" w:h="16838"/>
      <w:pgMar w:top="82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7680"/>
    <w:rsid w:val="0008133E"/>
    <w:rsid w:val="000E52FE"/>
    <w:rsid w:val="0015614F"/>
    <w:rsid w:val="0016040C"/>
    <w:rsid w:val="00172A27"/>
    <w:rsid w:val="001A3AD9"/>
    <w:rsid w:val="001D6F39"/>
    <w:rsid w:val="001F1AD9"/>
    <w:rsid w:val="002354FE"/>
    <w:rsid w:val="002C57BD"/>
    <w:rsid w:val="002D2802"/>
    <w:rsid w:val="002E6B76"/>
    <w:rsid w:val="00305817"/>
    <w:rsid w:val="00313B14"/>
    <w:rsid w:val="00317C27"/>
    <w:rsid w:val="003336EF"/>
    <w:rsid w:val="00343C95"/>
    <w:rsid w:val="003F059A"/>
    <w:rsid w:val="004301EF"/>
    <w:rsid w:val="004F35B9"/>
    <w:rsid w:val="005333A1"/>
    <w:rsid w:val="005D7DE6"/>
    <w:rsid w:val="00613D73"/>
    <w:rsid w:val="00640960"/>
    <w:rsid w:val="006B713F"/>
    <w:rsid w:val="00740EF0"/>
    <w:rsid w:val="00797038"/>
    <w:rsid w:val="00894387"/>
    <w:rsid w:val="00910E77"/>
    <w:rsid w:val="009B5A18"/>
    <w:rsid w:val="009F06CA"/>
    <w:rsid w:val="00A430B1"/>
    <w:rsid w:val="00A676BE"/>
    <w:rsid w:val="00B1510C"/>
    <w:rsid w:val="00B16492"/>
    <w:rsid w:val="00B3031A"/>
    <w:rsid w:val="00BB1FED"/>
    <w:rsid w:val="00BE03D9"/>
    <w:rsid w:val="00C04056"/>
    <w:rsid w:val="00C35568"/>
    <w:rsid w:val="00C37217"/>
    <w:rsid w:val="00CC2B2E"/>
    <w:rsid w:val="00D84DA6"/>
    <w:rsid w:val="00E22575"/>
    <w:rsid w:val="00EB4C65"/>
    <w:rsid w:val="00EB53CD"/>
    <w:rsid w:val="00F71B82"/>
    <w:rsid w:val="00F71B9D"/>
    <w:rsid w:val="00FB6873"/>
    <w:rsid w:val="00FC1671"/>
    <w:rsid w:val="00FE022A"/>
    <w:rsid w:val="02746B93"/>
    <w:rsid w:val="04224FB4"/>
    <w:rsid w:val="0AFD5FBE"/>
    <w:rsid w:val="0D3B6E1C"/>
    <w:rsid w:val="16206193"/>
    <w:rsid w:val="1D37759E"/>
    <w:rsid w:val="2B86568F"/>
    <w:rsid w:val="2EDD7BA2"/>
    <w:rsid w:val="320B379C"/>
    <w:rsid w:val="3A9C6537"/>
    <w:rsid w:val="3B68485F"/>
    <w:rsid w:val="415467DE"/>
    <w:rsid w:val="44EE190C"/>
    <w:rsid w:val="473F12C4"/>
    <w:rsid w:val="4EFA7EF9"/>
    <w:rsid w:val="508765C5"/>
    <w:rsid w:val="5167403D"/>
    <w:rsid w:val="57610195"/>
    <w:rsid w:val="5A865260"/>
    <w:rsid w:val="677E6D15"/>
    <w:rsid w:val="6B641137"/>
    <w:rsid w:val="775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 Char Char Char"/>
    <w:basedOn w:val="1"/>
    <w:link w:val="6"/>
    <w:qFormat/>
    <w:uiPriority w:val="0"/>
    <w:pPr>
      <w:widowControl w:val="0"/>
      <w:jc w:val="both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tiankongti"/>
    <w:basedOn w:val="6"/>
    <w:qFormat/>
    <w:uiPriority w:val="0"/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95</Words>
  <Characters>546</Characters>
  <Lines>4</Lines>
  <Paragraphs>1</Paragraphs>
  <TotalTime>2</TotalTime>
  <ScaleCrop>false</ScaleCrop>
  <LinksUpToDate>false</LinksUpToDate>
  <CharactersWithSpaces>640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2020-07-20T05:30:00Z</dcterms:created>
  <dc:creator>Administrator</dc:creator>
  <cp:lastModifiedBy>陈凯</cp:lastModifiedBy>
  <dcterms:modified xsi:type="dcterms:W3CDTF">2020-12-24T02:51:21Z</dcterms:modified>
  <dc:title>铸管部芯盒统一技术要求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