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生白云石粉</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30</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SC202101002SBYSF</w:t>
      </w:r>
      <w:r>
        <w:rPr>
          <w:rFonts w:hint="eastAsia" w:ascii="宋体" w:hAnsi="宋体"/>
          <w:u w:val="single"/>
          <w:lang w:val="en-US" w:eastAsia="zh-CN"/>
        </w:rPr>
        <w:tab/>
      </w:r>
      <w:bookmarkStart w:id="0" w:name="_GoBack"/>
      <w:bookmarkEnd w:id="0"/>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生白云石粉</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rPr>
        <w:t>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11日</w:t>
      </w:r>
      <w:r>
        <w:rPr>
          <w:rFonts w:hint="eastAsia"/>
          <w:color w:val="2A2A2A"/>
          <w:sz w:val="24"/>
          <w:szCs w:val="24"/>
          <w:shd w:val="clear" w:color="auto" w:fill="FFFFFF"/>
          <w:lang w:val="en-US" w:eastAsia="zh-CN"/>
        </w:rPr>
        <w:t>下午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发票入账后</w:t>
      </w:r>
      <w:r>
        <w:rPr>
          <w:rFonts w:hint="eastAsia" w:ascii="宋体" w:hAnsi="宋体"/>
          <w:sz w:val="24"/>
          <w:szCs w:val="24"/>
        </w:rPr>
        <w:t>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1、</w:t>
      </w:r>
      <w:r>
        <w:rPr>
          <w:rFonts w:hint="eastAsia" w:ascii="宋体" w:hAnsi="宋体"/>
          <w:b/>
          <w:color w:val="FF0000"/>
          <w:sz w:val="28"/>
          <w:szCs w:val="28"/>
        </w:rPr>
        <w:t>满足附件质量标准要求。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2、此次招标</w:t>
      </w:r>
      <w:r>
        <w:rPr>
          <w:rFonts w:hint="eastAsia" w:ascii="宋体" w:hAnsi="宋体"/>
          <w:b/>
          <w:color w:val="FF0000"/>
          <w:sz w:val="28"/>
          <w:szCs w:val="28"/>
          <w:lang w:val="en-US" w:eastAsia="zh-CN"/>
        </w:rPr>
        <w:t>生白云石粉</w:t>
      </w:r>
      <w:r>
        <w:rPr>
          <w:rFonts w:hint="eastAsia" w:ascii="宋体" w:hAnsi="宋体"/>
          <w:b/>
          <w:color w:val="FF0000"/>
          <w:sz w:val="28"/>
          <w:szCs w:val="28"/>
        </w:rPr>
        <w:t>约为</w:t>
      </w:r>
      <w:r>
        <w:rPr>
          <w:rFonts w:hint="eastAsia" w:ascii="宋体" w:hAnsi="宋体"/>
          <w:b/>
          <w:color w:val="FF0000"/>
          <w:sz w:val="28"/>
          <w:szCs w:val="28"/>
          <w:lang w:val="en-US" w:eastAsia="zh-CN"/>
        </w:rPr>
        <w:t>10000</w:t>
      </w:r>
      <w:r>
        <w:rPr>
          <w:rFonts w:hint="eastAsia" w:ascii="宋体" w:hAnsi="宋体"/>
          <w:b/>
          <w:color w:val="FF0000"/>
          <w:sz w:val="28"/>
          <w:szCs w:val="28"/>
        </w:rPr>
        <w:t>吨。按照单吨价报价，并注明相应的供应数量。</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报价含税含运费，一票结算。具体报价格式见附件清单。</w:t>
      </w:r>
    </w:p>
    <w:p>
      <w:pPr>
        <w:spacing w:line="360" w:lineRule="auto"/>
        <w:ind w:firstLine="562" w:firstLineChars="200"/>
        <w:rPr>
          <w:rFonts w:hint="eastAsia" w:ascii="宋体" w:hAnsi="宋体" w:eastAsia="宋体"/>
          <w:b/>
          <w:color w:val="FF0000"/>
          <w:sz w:val="28"/>
          <w:szCs w:val="28"/>
          <w:lang w:val="en-US" w:eastAsia="zh-CN"/>
        </w:rPr>
      </w:pPr>
      <w:r>
        <w:rPr>
          <w:rFonts w:hint="eastAsia" w:ascii="宋体" w:hAnsi="宋体"/>
          <w:b/>
          <w:color w:val="FF0000"/>
          <w:sz w:val="28"/>
          <w:szCs w:val="28"/>
          <w:lang w:val="en-US" w:eastAsia="zh-CN"/>
        </w:rPr>
        <w:t>4、本次</w:t>
      </w:r>
      <w:r>
        <w:rPr>
          <w:rFonts w:hint="eastAsia" w:ascii="宋体" w:hAnsi="宋体"/>
          <w:b/>
          <w:color w:val="FF0000"/>
          <w:sz w:val="28"/>
          <w:szCs w:val="28"/>
        </w:rPr>
        <w:t>招标项目</w:t>
      </w:r>
      <w:r>
        <w:rPr>
          <w:rFonts w:hint="eastAsia"/>
          <w:b/>
          <w:bCs w:val="0"/>
          <w:color w:val="FF0000"/>
          <w:sz w:val="28"/>
          <w:szCs w:val="28"/>
          <w:lang w:val="en-US" w:eastAsia="zh-CN"/>
        </w:rPr>
        <w:t>最高投标限价为：120元/吨（大写：壹佰贰拾元每吨），报价高于此最高投标限价的作废标处理。</w:t>
      </w: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pPr>
        <w:jc w:val="center"/>
        <w:rPr>
          <w:rFonts w:hint="eastAsia" w:ascii="宋体" w:hAnsi="宋体"/>
          <w:sz w:val="24"/>
          <w:szCs w:val="24"/>
        </w:rPr>
      </w:pPr>
    </w:p>
    <w:p>
      <w:pPr>
        <w:jc w:val="center"/>
        <w:rPr>
          <w:rFonts w:hint="eastAsia" w:ascii="宋体" w:hAnsi="宋体"/>
          <w:sz w:val="24"/>
          <w:szCs w:val="24"/>
        </w:rPr>
      </w:pPr>
    </w:p>
    <w:p>
      <w:pPr>
        <w:rPr>
          <w:rFonts w:hint="eastAsia" w:ascii="宋体" w:hAnsi="宋体" w:cs="宋体"/>
          <w:szCs w:val="22"/>
          <w:lang w:eastAsia="zh-CN"/>
        </w:rPr>
      </w:pPr>
      <w:r>
        <w:rPr>
          <w:rFonts w:hint="eastAsia" w:ascii="宋体" w:hAnsi="宋体" w:cs="宋体"/>
          <w:szCs w:val="22"/>
          <w:lang w:eastAsia="zh-CN"/>
        </w:rPr>
        <w:br w:type="page"/>
      </w:r>
    </w:p>
    <w:p>
      <w:pPr>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生白云石粉质量要求</w:t>
      </w:r>
    </w:p>
    <w:p>
      <w:pPr>
        <w:rPr>
          <w:rFonts w:hint="eastAsia" w:ascii="宋体" w:hAnsi="宋体" w:eastAsia="宋体" w:cs="宋体"/>
          <w:sz w:val="32"/>
          <w:szCs w:val="32"/>
        </w:rPr>
      </w:pPr>
      <w:r>
        <w:rPr>
          <w:rFonts w:hint="eastAsia" w:ascii="宋体" w:hAnsi="宋体" w:cs="宋体"/>
          <w:sz w:val="32"/>
          <w:szCs w:val="32"/>
          <w:lang w:val="en-US" w:eastAsia="zh-CN"/>
        </w:rPr>
        <w:t>1、</w:t>
      </w:r>
      <w:r>
        <w:rPr>
          <w:rFonts w:hint="eastAsia" w:ascii="宋体" w:hAnsi="宋体" w:eastAsia="宋体" w:cs="宋体"/>
          <w:sz w:val="32"/>
          <w:szCs w:val="32"/>
        </w:rPr>
        <w:t>质量要求：MgO≥19%，CaO≥29%，SiO2≤3.0%,H2O≤3%,S≤0.1%,P≤0.06%,粒度0-3mm；</w:t>
      </w:r>
    </w:p>
    <w:p>
      <w:pPr>
        <w:rPr>
          <w:rFonts w:hint="eastAsia" w:ascii="宋体" w:hAnsi="宋体" w:eastAsia="宋体" w:cs="宋体"/>
          <w:sz w:val="32"/>
          <w:szCs w:val="32"/>
        </w:rPr>
      </w:pPr>
      <w:r>
        <w:rPr>
          <w:rFonts w:hint="eastAsia" w:ascii="宋体" w:hAnsi="宋体" w:eastAsia="宋体" w:cs="宋体"/>
          <w:sz w:val="32"/>
          <w:szCs w:val="32"/>
        </w:rPr>
        <w:t>2、CaO≥29%，超出不加价，28%≤CaO＜29%，CaO每降1%，每批每吨降价2元，27%≤CaO＜28%，CaO每降1%，每批每吨降价4元，CaO低于27%，每降1%，每批每吨扣款8元。CaO≤25%退货处理。</w:t>
      </w:r>
    </w:p>
    <w:p>
      <w:pPr>
        <w:rPr>
          <w:rFonts w:hint="eastAsia" w:ascii="宋体" w:hAnsi="宋体" w:eastAsia="宋体" w:cs="宋体"/>
          <w:sz w:val="32"/>
          <w:szCs w:val="32"/>
        </w:rPr>
      </w:pPr>
      <w:r>
        <w:rPr>
          <w:rFonts w:hint="eastAsia" w:ascii="宋体" w:hAnsi="宋体" w:eastAsia="宋体" w:cs="宋体"/>
          <w:sz w:val="32"/>
          <w:szCs w:val="32"/>
        </w:rPr>
        <w:t>3、MgO≥19%，超出不加价，17%≤MgO＜19%，MgO每降1%，每批每吨减价2元，MgO含量小于17%时，每降1%,每批每吨降价4元,MgO小于15%做退货处理。以上扣款累加计算。</w:t>
      </w:r>
    </w:p>
    <w:p>
      <w:pPr>
        <w:rPr>
          <w:rFonts w:hint="eastAsia" w:ascii="宋体" w:hAnsi="宋体" w:eastAsia="宋体" w:cs="宋体"/>
          <w:sz w:val="32"/>
          <w:szCs w:val="32"/>
        </w:rPr>
      </w:pPr>
      <w:r>
        <w:rPr>
          <w:rFonts w:hint="eastAsia" w:ascii="宋体" w:hAnsi="宋体" w:eastAsia="宋体" w:cs="宋体"/>
          <w:sz w:val="32"/>
          <w:szCs w:val="32"/>
        </w:rPr>
        <w:t>4、SiO2含量若大于3.0%，SiO2每增加1%,每批每吨降价1元，若大于4%，每批每吨减价4元，若大于4.5%，每批每吨减价6元，若大于5%做退货处理。</w:t>
      </w:r>
    </w:p>
    <w:p>
      <w:pPr>
        <w:rPr>
          <w:rFonts w:hint="eastAsia" w:ascii="宋体" w:hAnsi="宋体" w:eastAsia="宋体" w:cs="宋体"/>
          <w:sz w:val="32"/>
          <w:szCs w:val="32"/>
        </w:rPr>
      </w:pPr>
      <w:r>
        <w:rPr>
          <w:rFonts w:hint="eastAsia" w:ascii="宋体" w:hAnsi="宋体" w:eastAsia="宋体" w:cs="宋体"/>
          <w:sz w:val="32"/>
          <w:szCs w:val="32"/>
        </w:rPr>
        <w:t>5、S≤0.1%，每升高0.01%每批每吨减价2元，若S≥0.15%做退货处理。</w:t>
      </w:r>
    </w:p>
    <w:p>
      <w:pPr>
        <w:rPr>
          <w:rFonts w:hint="eastAsia" w:ascii="宋体" w:hAnsi="宋体" w:eastAsia="宋体" w:cs="宋体"/>
          <w:sz w:val="32"/>
          <w:szCs w:val="32"/>
        </w:rPr>
      </w:pPr>
      <w:r>
        <w:rPr>
          <w:rFonts w:hint="eastAsia" w:ascii="宋体" w:hAnsi="宋体" w:eastAsia="宋体" w:cs="宋体"/>
          <w:sz w:val="32"/>
          <w:szCs w:val="32"/>
        </w:rPr>
        <w:t>6、P≤0.06%，每升高0.01%每批每吨减价2元，若P≥0.12%做退货处理。</w:t>
      </w:r>
    </w:p>
    <w:p>
      <w:pPr>
        <w:rPr>
          <w:rFonts w:hint="eastAsia" w:ascii="宋体" w:hAnsi="宋体" w:eastAsia="宋体" w:cs="宋体"/>
          <w:sz w:val="32"/>
          <w:szCs w:val="32"/>
        </w:rPr>
      </w:pPr>
      <w:r>
        <w:rPr>
          <w:rFonts w:hint="eastAsia" w:ascii="宋体" w:hAnsi="宋体" w:eastAsia="宋体" w:cs="宋体"/>
          <w:sz w:val="32"/>
          <w:szCs w:val="32"/>
        </w:rPr>
        <w:t>7、H2O允许3%，超出扣除吨位。粒度0-3mm。大于3mm部分允许10%，超出部分扣除吨位。</w:t>
      </w:r>
    </w:p>
    <w:p>
      <w:pPr>
        <w:rPr>
          <w:rFonts w:hint="eastAsia" w:ascii="宋体" w:hAnsi="宋体" w:eastAsia="宋体" w:cs="宋体"/>
          <w:sz w:val="32"/>
          <w:szCs w:val="32"/>
        </w:rPr>
      </w:pPr>
      <w:r>
        <w:rPr>
          <w:rFonts w:hint="eastAsia" w:ascii="宋体" w:hAnsi="宋体" w:eastAsia="宋体" w:cs="宋体"/>
          <w:sz w:val="32"/>
          <w:szCs w:val="32"/>
        </w:rPr>
        <w:t xml:space="preserve">   当大于3mm部分＞28%做退货处理或半价结算</w:t>
      </w:r>
    </w:p>
    <w:p>
      <w:pPr>
        <w:rPr>
          <w:rFonts w:hint="eastAsia" w:ascii="宋体" w:hAnsi="宋体" w:eastAsia="宋体" w:cs="宋体"/>
          <w:sz w:val="32"/>
          <w:szCs w:val="32"/>
        </w:rPr>
      </w:pPr>
      <w:r>
        <w:rPr>
          <w:rFonts w:hint="eastAsia" w:ascii="宋体" w:hAnsi="宋体" w:eastAsia="宋体" w:cs="宋体"/>
          <w:sz w:val="32"/>
          <w:szCs w:val="32"/>
        </w:rPr>
        <w:t>8、以上扣款累计。</w:t>
      </w:r>
    </w:p>
    <w:p>
      <w:pPr>
        <w:rPr>
          <w:rFonts w:hint="eastAsia" w:ascii="宋体" w:hAnsi="宋体" w:cs="宋体"/>
          <w:sz w:val="18"/>
          <w:szCs w:val="20"/>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r>
        <w:rPr>
          <w:rFonts w:hint="eastAsia" w:ascii="宋体" w:hAnsi="宋体" w:cs="宋体"/>
          <w:szCs w:val="22"/>
          <w:lang w:eastAsia="zh-CN"/>
        </w:rPr>
        <w:br w:type="page"/>
      </w:r>
    </w:p>
    <w:p>
      <w:pPr>
        <w:rPr>
          <w:rFonts w:hint="eastAsia" w:ascii="宋体" w:hAnsi="宋体" w:cs="宋体"/>
          <w:szCs w:val="22"/>
          <w:lang w:eastAsia="zh-CN"/>
        </w:rPr>
      </w:pPr>
    </w:p>
    <w:p>
      <w:pPr>
        <w:rPr>
          <w:rFonts w:hint="eastAsia" w:ascii="宋体" w:hAnsi="宋体" w:cs="宋体"/>
          <w:szCs w:val="22"/>
          <w:lang w:eastAsia="zh-CN"/>
        </w:rPr>
      </w:pPr>
    </w:p>
    <w:p>
      <w:pPr>
        <w:rPr>
          <w:rFonts w:hint="eastAsia" w:ascii="宋体" w:hAnsi="宋体" w:cs="宋体"/>
          <w:szCs w:val="22"/>
          <w:lang w:eastAsia="zh-CN"/>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highlight w:val="none"/>
          <w:u w:val="single"/>
          <w:lang w:val="en-US" w:eastAsia="zh-CN"/>
        </w:rPr>
        <w:t>生白云石粉</w:t>
      </w:r>
      <w:r>
        <w:rPr>
          <w:rFonts w:hint="eastAsia"/>
          <w:color w:val="FF0000"/>
          <w:sz w:val="28"/>
          <w:szCs w:val="28"/>
          <w:highlight w:val="none"/>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eastAsia="宋体"/>
                <w:sz w:val="24"/>
                <w:szCs w:val="24"/>
                <w:lang w:val="en-US" w:eastAsia="zh-CN"/>
              </w:rPr>
            </w:pPr>
            <w:r>
              <w:rPr>
                <w:rFonts w:hint="eastAsia" w:ascii="宋体" w:hAnsi="宋体"/>
                <w:b/>
                <w:color w:val="000000"/>
                <w:sz w:val="28"/>
                <w:szCs w:val="28"/>
                <w:lang w:val="en-US" w:eastAsia="zh-CN"/>
              </w:rPr>
              <w:t>生白云石粉</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lang w:val="en-US" w:eastAsia="zh-CN"/>
              </w:rPr>
              <w:t>10</w:t>
            </w:r>
            <w:r>
              <w:rPr>
                <w:rFonts w:hint="eastAsia" w:ascii="宋体" w:hAnsi="宋体"/>
                <w:b/>
                <w:color w:val="FF0000"/>
                <w:sz w:val="24"/>
                <w:szCs w:val="24"/>
              </w:rPr>
              <w:t>0</w:t>
            </w:r>
            <w:r>
              <w:rPr>
                <w:rFonts w:hint="eastAsia" w:ascii="宋体" w:hAnsi="宋体"/>
                <w:b/>
                <w:color w:val="FF0000"/>
                <w:sz w:val="24"/>
                <w:szCs w:val="24"/>
                <w:lang w:val="en-US" w:eastAsia="zh-CN"/>
              </w:rPr>
              <w:t>00</w:t>
            </w:r>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E0139"/>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20435AA"/>
    <w:rsid w:val="135C10D5"/>
    <w:rsid w:val="139F3DA1"/>
    <w:rsid w:val="13B167BE"/>
    <w:rsid w:val="13D576D7"/>
    <w:rsid w:val="154D48F1"/>
    <w:rsid w:val="16541AFE"/>
    <w:rsid w:val="1694444C"/>
    <w:rsid w:val="17F97F08"/>
    <w:rsid w:val="18560C92"/>
    <w:rsid w:val="18ED4DB4"/>
    <w:rsid w:val="19B16948"/>
    <w:rsid w:val="1A577895"/>
    <w:rsid w:val="1A834A3F"/>
    <w:rsid w:val="1A8A6D05"/>
    <w:rsid w:val="1B572CF1"/>
    <w:rsid w:val="1CCB1E53"/>
    <w:rsid w:val="1D2E11E1"/>
    <w:rsid w:val="1D8704EC"/>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60183A"/>
    <w:rsid w:val="2BBB5AD5"/>
    <w:rsid w:val="2BF10F3E"/>
    <w:rsid w:val="2BF40243"/>
    <w:rsid w:val="2C204052"/>
    <w:rsid w:val="2C480786"/>
    <w:rsid w:val="2C4E01C4"/>
    <w:rsid w:val="2CF31D5E"/>
    <w:rsid w:val="2E3D1B0F"/>
    <w:rsid w:val="2EDD294B"/>
    <w:rsid w:val="3036622A"/>
    <w:rsid w:val="30CA3841"/>
    <w:rsid w:val="3130279D"/>
    <w:rsid w:val="31DF7B93"/>
    <w:rsid w:val="32207067"/>
    <w:rsid w:val="339D246B"/>
    <w:rsid w:val="33F8416C"/>
    <w:rsid w:val="342060A8"/>
    <w:rsid w:val="34BB556C"/>
    <w:rsid w:val="35212328"/>
    <w:rsid w:val="358603F2"/>
    <w:rsid w:val="36A65EF8"/>
    <w:rsid w:val="36FB2C59"/>
    <w:rsid w:val="373827F1"/>
    <w:rsid w:val="379345D1"/>
    <w:rsid w:val="37974BFF"/>
    <w:rsid w:val="379B5631"/>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3944C62"/>
    <w:rsid w:val="4500284B"/>
    <w:rsid w:val="45407B03"/>
    <w:rsid w:val="45C004AA"/>
    <w:rsid w:val="47847BD9"/>
    <w:rsid w:val="47AD4330"/>
    <w:rsid w:val="48BC0883"/>
    <w:rsid w:val="48E1049E"/>
    <w:rsid w:val="49280B38"/>
    <w:rsid w:val="492C5B3D"/>
    <w:rsid w:val="49B11335"/>
    <w:rsid w:val="4A1C0EFF"/>
    <w:rsid w:val="4B600992"/>
    <w:rsid w:val="4B635392"/>
    <w:rsid w:val="4BA21255"/>
    <w:rsid w:val="4BF65030"/>
    <w:rsid w:val="4D3C2DFC"/>
    <w:rsid w:val="4DC66F68"/>
    <w:rsid w:val="514F2EE0"/>
    <w:rsid w:val="51A458AF"/>
    <w:rsid w:val="52E54E97"/>
    <w:rsid w:val="52EE0AE7"/>
    <w:rsid w:val="554C057B"/>
    <w:rsid w:val="562E1D47"/>
    <w:rsid w:val="566E6D8E"/>
    <w:rsid w:val="56FF0A43"/>
    <w:rsid w:val="57AC75B3"/>
    <w:rsid w:val="57D705F2"/>
    <w:rsid w:val="591746A8"/>
    <w:rsid w:val="5AAF6E02"/>
    <w:rsid w:val="5AEA3AD0"/>
    <w:rsid w:val="5B1A1646"/>
    <w:rsid w:val="5B1D2529"/>
    <w:rsid w:val="5B35349E"/>
    <w:rsid w:val="5BA959B9"/>
    <w:rsid w:val="5BD24579"/>
    <w:rsid w:val="5C4915E9"/>
    <w:rsid w:val="5C5809A7"/>
    <w:rsid w:val="5D173705"/>
    <w:rsid w:val="5D1B4B8A"/>
    <w:rsid w:val="5D915ACD"/>
    <w:rsid w:val="5D9D5007"/>
    <w:rsid w:val="5E1218EB"/>
    <w:rsid w:val="5E611270"/>
    <w:rsid w:val="5EB2026E"/>
    <w:rsid w:val="61033D16"/>
    <w:rsid w:val="625B24D7"/>
    <w:rsid w:val="6292539E"/>
    <w:rsid w:val="62CD795C"/>
    <w:rsid w:val="633A37F5"/>
    <w:rsid w:val="63E65DE6"/>
    <w:rsid w:val="646C4593"/>
    <w:rsid w:val="65FF0D00"/>
    <w:rsid w:val="66EA0C9A"/>
    <w:rsid w:val="66FB3BC1"/>
    <w:rsid w:val="67860BAF"/>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5A3208B"/>
    <w:rsid w:val="761859F6"/>
    <w:rsid w:val="76206BC5"/>
    <w:rsid w:val="774B7296"/>
    <w:rsid w:val="778A5616"/>
    <w:rsid w:val="780E1C86"/>
    <w:rsid w:val="791C2B3B"/>
    <w:rsid w:val="797A02ED"/>
    <w:rsid w:val="79B23223"/>
    <w:rsid w:val="79DE1204"/>
    <w:rsid w:val="7A447EB1"/>
    <w:rsid w:val="7A6263B1"/>
    <w:rsid w:val="7ADF17B7"/>
    <w:rsid w:val="7B386B42"/>
    <w:rsid w:val="7BBC102F"/>
    <w:rsid w:val="7BD509C2"/>
    <w:rsid w:val="7C9625E2"/>
    <w:rsid w:val="7D2A47F3"/>
    <w:rsid w:val="7D3C1D4F"/>
    <w:rsid w:val="7F4E2249"/>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2020-12-30T07:03:42Z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