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安全可视化感知平台</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highlight w:val="none"/>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highlight w:val="none"/>
          <w:u w:val="single"/>
          <w:lang w:val="en-US" w:eastAsia="zh-CN"/>
        </w:rPr>
        <w:t>1</w:t>
      </w:r>
      <w:r>
        <w:rPr>
          <w:rFonts w:hint="eastAsia"/>
          <w:color w:val="000000"/>
          <w:sz w:val="24"/>
          <w:szCs w:val="24"/>
          <w:highlight w:val="none"/>
        </w:rPr>
        <w:t>月</w:t>
      </w:r>
      <w:r>
        <w:rPr>
          <w:rFonts w:hint="eastAsia"/>
          <w:color w:val="000000"/>
          <w:sz w:val="24"/>
          <w:szCs w:val="24"/>
          <w:highlight w:val="none"/>
          <w:u w:val="single"/>
          <w:lang w:val="en-US" w:eastAsia="zh-CN"/>
        </w:rPr>
        <w:t>11</w:t>
      </w:r>
      <w:r>
        <w:rPr>
          <w:rFonts w:hint="eastAsia"/>
          <w:color w:val="000000"/>
          <w:sz w:val="24"/>
          <w:szCs w:val="24"/>
          <w:highlight w:val="none"/>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JJY</w:t>
      </w:r>
      <w:r>
        <w:rPr>
          <w:rFonts w:hint="eastAsia" w:ascii="宋体" w:hAnsi="宋体"/>
          <w:color w:val="000000"/>
        </w:rPr>
        <w:t>202</w:t>
      </w:r>
      <w:r>
        <w:rPr>
          <w:rFonts w:hint="eastAsia" w:ascii="宋体" w:hAnsi="宋体"/>
          <w:color w:val="000000"/>
          <w:lang w:val="en-US" w:eastAsia="zh-CN"/>
        </w:rPr>
        <w:t>101</w:t>
      </w:r>
      <w:r>
        <w:rPr>
          <w:rFonts w:hint="eastAsia" w:ascii="宋体" w:hAnsi="宋体"/>
          <w:color w:val="000000"/>
        </w:rPr>
        <w:t>00</w:t>
      </w:r>
      <w:r>
        <w:rPr>
          <w:rFonts w:hint="eastAsia" w:ascii="宋体" w:hAnsi="宋体"/>
          <w:color w:val="000000"/>
          <w:lang w:val="en-US" w:eastAsia="zh-CN"/>
        </w:rPr>
        <w:t>2AQKSHGZPT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安全可视化感知平台</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石红斌</w:t>
      </w:r>
      <w:r>
        <w:rPr>
          <w:rFonts w:hint="eastAsia" w:ascii="宋体" w:hAnsi="宋体"/>
          <w:sz w:val="24"/>
          <w:szCs w:val="24"/>
        </w:rPr>
        <w:t xml:space="preserve">   </w:t>
      </w:r>
      <w:r>
        <w:rPr>
          <w:rFonts w:hint="eastAsia" w:ascii="宋体" w:hAnsi="宋体"/>
          <w:sz w:val="24"/>
          <w:szCs w:val="24"/>
          <w:lang w:val="en-US" w:eastAsia="zh-CN"/>
        </w:rPr>
        <w:t>15055767596</w:t>
      </w:r>
    </w:p>
    <w:p>
      <w:pPr>
        <w:rPr>
          <w:rFonts w:hint="default" w:ascii="宋体" w:hAnsi="宋体" w:eastAsia="宋体"/>
          <w:sz w:val="24"/>
          <w:szCs w:val="24"/>
          <w:lang w:val="en-US" w:eastAsia="zh-CN"/>
        </w:rPr>
      </w:pPr>
      <w:r>
        <w:rPr>
          <w:rFonts w:hint="eastAsia" w:ascii="宋体" w:hAnsi="宋体"/>
          <w:sz w:val="24"/>
          <w:szCs w:val="24"/>
          <w:lang w:val="en-US" w:eastAsia="zh-CN"/>
        </w:rPr>
        <w:t>研究院：    郭慧     18010798926</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highlight w:val="none"/>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highlight w:val="none"/>
        </w:rPr>
        <w:t>年</w:t>
      </w:r>
      <w:r>
        <w:rPr>
          <w:rFonts w:hint="eastAsia" w:ascii="宋体" w:hAnsi="宋体"/>
          <w:sz w:val="24"/>
          <w:szCs w:val="24"/>
          <w:highlight w:val="none"/>
          <w:lang w:val="en-US" w:eastAsia="zh-CN"/>
        </w:rPr>
        <w:t>1</w:t>
      </w:r>
      <w:r>
        <w:rPr>
          <w:rFonts w:ascii="宋体" w:hAnsi="宋体"/>
          <w:bCs/>
          <w:sz w:val="24"/>
          <w:szCs w:val="24"/>
          <w:highlight w:val="none"/>
        </w:rPr>
        <w:t>月</w:t>
      </w:r>
      <w:r>
        <w:rPr>
          <w:rFonts w:hint="eastAsia" w:ascii="宋体" w:hAnsi="宋体"/>
          <w:sz w:val="24"/>
          <w:szCs w:val="24"/>
          <w:highlight w:val="none"/>
          <w:lang w:val="en-US" w:eastAsia="zh-CN"/>
        </w:rPr>
        <w:t>18</w:t>
      </w:r>
      <w:r>
        <w:rPr>
          <w:rFonts w:ascii="宋体" w:hAnsi="宋体"/>
          <w:bCs/>
          <w:sz w:val="24"/>
          <w:szCs w:val="24"/>
          <w:highlight w:val="none"/>
        </w:rPr>
        <w:t>日</w:t>
      </w:r>
      <w:r>
        <w:rPr>
          <w:rFonts w:hint="eastAsia" w:ascii="宋体" w:hAnsi="宋体"/>
          <w:bCs/>
          <w:sz w:val="24"/>
          <w:szCs w:val="24"/>
          <w:highlight w:val="none"/>
          <w:lang w:val="en-US" w:eastAsia="zh-CN"/>
        </w:rPr>
        <w:t>16：30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bCs/>
          <w:sz w:val="24"/>
          <w:szCs w:val="24"/>
          <w:highlight w:val="none"/>
          <w:lang w:val="en-US" w:eastAsia="zh-CN"/>
        </w:rPr>
        <w:t>:2021</w:t>
      </w:r>
      <w:r>
        <w:rPr>
          <w:rFonts w:ascii="宋体" w:hAnsi="宋体"/>
          <w:bCs/>
          <w:sz w:val="24"/>
          <w:szCs w:val="24"/>
          <w:highlight w:val="none"/>
        </w:rPr>
        <w:t>年</w:t>
      </w:r>
      <w:r>
        <w:rPr>
          <w:rFonts w:hint="eastAsia" w:ascii="宋体" w:hAnsi="宋体"/>
          <w:sz w:val="24"/>
          <w:szCs w:val="24"/>
          <w:highlight w:val="none"/>
          <w:lang w:val="en-US" w:eastAsia="zh-CN"/>
        </w:rPr>
        <w:t>1</w:t>
      </w:r>
      <w:r>
        <w:rPr>
          <w:rFonts w:ascii="宋体" w:hAnsi="宋体"/>
          <w:bCs/>
          <w:sz w:val="24"/>
          <w:szCs w:val="24"/>
          <w:highlight w:val="none"/>
        </w:rPr>
        <w:t>月</w:t>
      </w:r>
      <w:r>
        <w:rPr>
          <w:rFonts w:hint="eastAsia" w:ascii="宋体" w:hAnsi="宋体"/>
          <w:sz w:val="24"/>
          <w:szCs w:val="24"/>
          <w:highlight w:val="none"/>
          <w:lang w:val="en-US" w:eastAsia="zh-CN"/>
        </w:rPr>
        <w:t>20</w:t>
      </w:r>
      <w:r>
        <w:rPr>
          <w:rFonts w:ascii="宋体" w:hAnsi="宋体"/>
          <w:bCs/>
          <w:sz w:val="24"/>
          <w:szCs w:val="24"/>
          <w:highlight w:val="none"/>
        </w:rPr>
        <w:t>日</w:t>
      </w:r>
      <w:r>
        <w:rPr>
          <w:rFonts w:hint="eastAsia"/>
          <w:color w:val="2A2A2A"/>
          <w:sz w:val="24"/>
          <w:szCs w:val="24"/>
          <w:highlight w:val="none"/>
          <w:shd w:val="clear" w:color="auto" w:fill="FFFFFF"/>
        </w:rPr>
        <w:t>上午</w:t>
      </w:r>
      <w:r>
        <w:rPr>
          <w:rFonts w:hint="eastAsia"/>
          <w:color w:val="2A2A2A"/>
          <w:sz w:val="24"/>
          <w:szCs w:val="24"/>
          <w:highlight w:val="none"/>
          <w:shd w:val="clear" w:color="auto" w:fill="FFFFFF"/>
          <w:lang w:val="en-US" w:eastAsia="zh-CN"/>
        </w:rPr>
        <w:t>9:30</w:t>
      </w:r>
      <w:r>
        <w:rPr>
          <w:rFonts w:hint="eastAsia" w:ascii="宋体" w:hAnsi="宋体"/>
          <w:bCs/>
          <w:sz w:val="24"/>
          <w:szCs w:val="24"/>
          <w:highlight w:val="none"/>
        </w:rPr>
        <w:t>，在</w:t>
      </w:r>
      <w:r>
        <w:rPr>
          <w:rFonts w:hint="eastAsia" w:ascii="宋体" w:hAnsi="宋体"/>
          <w:bCs/>
          <w:sz w:val="24"/>
          <w:szCs w:val="24"/>
        </w:rPr>
        <w:t>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hint="eastAsia"/>
          <w:color w:val="2A2A2A"/>
          <w:sz w:val="24"/>
          <w:szCs w:val="24"/>
          <w:shd w:val="clear" w:color="auto" w:fill="FFFFFF"/>
        </w:rPr>
        <w:t>（疫情期间</w:t>
      </w:r>
      <w:r>
        <w:rPr>
          <w:rFonts w:hint="eastAsia"/>
          <w:color w:val="2A2A2A"/>
          <w:sz w:val="24"/>
          <w:szCs w:val="24"/>
          <w:shd w:val="clear" w:color="auto" w:fill="FFFFFF"/>
          <w:lang w:eastAsia="zh-CN"/>
        </w:rPr>
        <w:t>视频招标</w:t>
      </w:r>
      <w:r>
        <w:rPr>
          <w:rFonts w:hint="eastAsia"/>
          <w:color w:val="2A2A2A"/>
          <w:sz w:val="24"/>
          <w:szCs w:val="24"/>
          <w:shd w:val="clear" w:color="auto" w:fill="FFFFFF"/>
        </w:rPr>
        <w:t>）</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hint="eastAsia" w:ascii="隶书" w:hAnsi="宋体" w:eastAsia="隶书"/>
          <w:sz w:val="24"/>
          <w:szCs w:val="24"/>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1</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18</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szCs w:val="22"/>
          <w:lang w:eastAsia="zh-CN"/>
        </w:rPr>
        <w:t>拟付款方式：调试验收合格付款</w:t>
      </w:r>
      <w:r>
        <w:rPr>
          <w:rFonts w:hint="eastAsia" w:ascii="宋体" w:hAnsi="宋体"/>
          <w:sz w:val="24"/>
          <w:szCs w:val="22"/>
          <w:lang w:val="en-US" w:eastAsia="zh-CN"/>
        </w:rPr>
        <w:t>6</w:t>
      </w:r>
      <w:r>
        <w:rPr>
          <w:rFonts w:hint="eastAsia" w:ascii="宋体" w:hAnsi="宋体"/>
          <w:sz w:val="24"/>
          <w:szCs w:val="22"/>
          <w:lang w:eastAsia="zh-CN"/>
        </w:rPr>
        <w:t>0%，正常运行三个月付</w:t>
      </w:r>
      <w:r>
        <w:rPr>
          <w:rFonts w:hint="eastAsia" w:ascii="宋体" w:hAnsi="宋体"/>
          <w:sz w:val="24"/>
          <w:szCs w:val="22"/>
          <w:lang w:val="en-US" w:eastAsia="zh-CN"/>
        </w:rPr>
        <w:t>30</w:t>
      </w:r>
      <w:r>
        <w:rPr>
          <w:rFonts w:hint="eastAsia" w:ascii="宋体" w:hAnsi="宋体"/>
          <w:sz w:val="24"/>
          <w:szCs w:val="22"/>
          <w:lang w:eastAsia="zh-CN"/>
        </w:rPr>
        <w:t>%，保证金</w:t>
      </w:r>
      <w:r>
        <w:rPr>
          <w:rFonts w:hint="eastAsia" w:ascii="宋体" w:hAnsi="宋体"/>
          <w:sz w:val="24"/>
          <w:szCs w:val="22"/>
          <w:lang w:val="en-US" w:eastAsia="zh-CN"/>
        </w:rPr>
        <w:t>10</w:t>
      </w:r>
      <w:r>
        <w:rPr>
          <w:rFonts w:hint="eastAsia" w:ascii="宋体" w:hAnsi="宋体"/>
          <w:sz w:val="24"/>
          <w:szCs w:val="22"/>
          <w:lang w:eastAsia="zh-CN"/>
        </w:rPr>
        <w:t>%，质保期一年。报价含1</w:t>
      </w:r>
      <w:r>
        <w:rPr>
          <w:rFonts w:hint="eastAsia" w:ascii="宋体" w:hAnsi="宋体"/>
          <w:sz w:val="24"/>
          <w:szCs w:val="22"/>
          <w:lang w:val="en-US" w:eastAsia="zh-CN"/>
        </w:rPr>
        <w:t>3</w:t>
      </w:r>
      <w:r>
        <w:rPr>
          <w:rFonts w:hint="eastAsia" w:ascii="宋体" w:hAnsi="宋体"/>
          <w:sz w:val="24"/>
          <w:szCs w:val="22"/>
          <w:lang w:eastAsia="zh-CN"/>
        </w:rPr>
        <w:t>%税 。</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rPr>
      </w:pPr>
      <w:r>
        <w:rPr>
          <w:rFonts w:hint="eastAsia"/>
          <w:sz w:val="24"/>
          <w:szCs w:val="24"/>
          <w:lang w:val="en-US" w:eastAsia="zh-CN"/>
        </w:rPr>
        <w:t xml:space="preserve">1. </w:t>
      </w:r>
      <w:r>
        <w:rPr>
          <w:rFonts w:hint="eastAsia"/>
          <w:sz w:val="24"/>
          <w:szCs w:val="24"/>
        </w:rPr>
        <w:t>技术要求：</w:t>
      </w:r>
      <w:r>
        <w:rPr>
          <w:rFonts w:hint="eastAsia"/>
          <w:sz w:val="24"/>
          <w:szCs w:val="24"/>
          <w:lang w:eastAsia="zh-CN"/>
        </w:rPr>
        <w:t>满足《</w:t>
      </w:r>
      <w:r>
        <w:rPr>
          <w:rFonts w:hint="eastAsia"/>
          <w:sz w:val="24"/>
          <w:szCs w:val="24"/>
          <w:lang w:val="en-US" w:eastAsia="zh-CN"/>
        </w:rPr>
        <w:t>芜湖新兴铸管安全可视化感知平台技术要求</w:t>
      </w:r>
      <w:r>
        <w:rPr>
          <w:rFonts w:hint="eastAsia"/>
          <w:sz w:val="24"/>
          <w:szCs w:val="24"/>
          <w:lang w:eastAsia="zh-CN"/>
        </w:rPr>
        <w:t>》的要求</w:t>
      </w:r>
      <w:r>
        <w:rPr>
          <w:rFonts w:hint="eastAsia"/>
          <w:sz w:val="24"/>
          <w:szCs w:val="24"/>
        </w:rPr>
        <w:t>。</w:t>
      </w:r>
    </w:p>
    <w:p>
      <w:pPr>
        <w:tabs>
          <w:tab w:val="left" w:pos="2680"/>
        </w:tabs>
        <w:ind w:firstLine="480" w:firstLineChars="200"/>
        <w:jc w:val="left"/>
        <w:rPr>
          <w:rFonts w:hint="default" w:eastAsia="宋体"/>
          <w:sz w:val="24"/>
          <w:lang w:val="en-US" w:eastAsia="zh-CN"/>
        </w:rPr>
      </w:pPr>
      <w:r>
        <w:rPr>
          <w:rFonts w:hint="eastAsia"/>
          <w:sz w:val="24"/>
          <w:szCs w:val="24"/>
          <w:lang w:val="en-US" w:eastAsia="zh-CN"/>
        </w:rPr>
        <w:t>2</w:t>
      </w:r>
      <w:r>
        <w:rPr>
          <w:rFonts w:hint="eastAsia"/>
          <w:sz w:val="24"/>
          <w:szCs w:val="24"/>
        </w:rPr>
        <w:t>.</w:t>
      </w:r>
      <w:r>
        <w:rPr>
          <w:rFonts w:hint="eastAsia" w:ascii="宋体" w:hAnsi="宋体"/>
          <w:sz w:val="24"/>
          <w:szCs w:val="24"/>
        </w:rPr>
        <w:t xml:space="preserve"> </w:t>
      </w:r>
      <w:r>
        <w:rPr>
          <w:rFonts w:hint="eastAsia"/>
          <w:sz w:val="24"/>
          <w:szCs w:val="24"/>
        </w:rPr>
        <w:t>投标</w:t>
      </w:r>
      <w:r>
        <w:rPr>
          <w:rFonts w:hint="eastAsia"/>
          <w:sz w:val="24"/>
          <w:szCs w:val="24"/>
          <w:lang w:eastAsia="zh-CN"/>
        </w:rPr>
        <w:t>方</w:t>
      </w:r>
      <w:r>
        <w:rPr>
          <w:rFonts w:hint="eastAsia"/>
          <w:sz w:val="24"/>
          <w:szCs w:val="24"/>
        </w:rPr>
        <w:t>需了解</w:t>
      </w:r>
      <w:r>
        <w:rPr>
          <w:rFonts w:hint="eastAsia"/>
          <w:sz w:val="24"/>
          <w:szCs w:val="24"/>
          <w:lang w:eastAsia="zh-CN"/>
        </w:rPr>
        <w:t>现场</w:t>
      </w:r>
      <w:r>
        <w:rPr>
          <w:rFonts w:hint="eastAsia"/>
          <w:sz w:val="24"/>
          <w:szCs w:val="24"/>
        </w:rPr>
        <w:t>实际情况，详细交流。</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100</w:t>
      </w:r>
      <w:r>
        <w:rPr>
          <w:rFonts w:hint="eastAsia" w:ascii="宋体" w:hAnsi="宋体"/>
          <w:b/>
          <w:color w:val="FF0000"/>
          <w:sz w:val="24"/>
          <w:szCs w:val="24"/>
        </w:rPr>
        <w:t>万元（大写：</w:t>
      </w:r>
      <w:r>
        <w:rPr>
          <w:rFonts w:hint="eastAsia" w:ascii="宋体" w:hAnsi="宋体"/>
          <w:b/>
          <w:color w:val="FF0000"/>
          <w:sz w:val="24"/>
          <w:szCs w:val="24"/>
          <w:lang w:eastAsia="zh-CN"/>
        </w:rPr>
        <w:t>壹佰万元整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bookmarkStart w:id="0" w:name="_GoBack"/>
      <w:bookmarkEnd w:id="0"/>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1</w:t>
      </w:r>
      <w:r>
        <w:rPr>
          <w:rFonts w:ascii="宋体" w:hAnsi="宋体"/>
          <w:sz w:val="24"/>
          <w:szCs w:val="24"/>
          <w:highlight w:val="none"/>
        </w:rPr>
        <w:t>月</w:t>
      </w:r>
      <w:r>
        <w:rPr>
          <w:rFonts w:hint="eastAsia" w:ascii="宋体" w:hAnsi="宋体"/>
          <w:sz w:val="24"/>
          <w:szCs w:val="24"/>
          <w:highlight w:val="none"/>
          <w:lang w:val="en-US" w:eastAsia="zh-CN"/>
        </w:rPr>
        <w:t>11</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安全可视化感知平台报价明细表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F0803D8"/>
    <w:rsid w:val="0F347211"/>
    <w:rsid w:val="105F6077"/>
    <w:rsid w:val="10CA64E1"/>
    <w:rsid w:val="110928F7"/>
    <w:rsid w:val="11654D47"/>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F50CB1"/>
    <w:rsid w:val="278055FF"/>
    <w:rsid w:val="27B66F98"/>
    <w:rsid w:val="288D3DC5"/>
    <w:rsid w:val="28E2171B"/>
    <w:rsid w:val="29401D6D"/>
    <w:rsid w:val="2B9A196C"/>
    <w:rsid w:val="2BF40243"/>
    <w:rsid w:val="2C204052"/>
    <w:rsid w:val="2C4E01C4"/>
    <w:rsid w:val="2CF31D5E"/>
    <w:rsid w:val="2E3D1B0F"/>
    <w:rsid w:val="2E4345D8"/>
    <w:rsid w:val="3036622A"/>
    <w:rsid w:val="306C0A5F"/>
    <w:rsid w:val="30CA3841"/>
    <w:rsid w:val="3130279D"/>
    <w:rsid w:val="35212328"/>
    <w:rsid w:val="35997E95"/>
    <w:rsid w:val="36A65EF8"/>
    <w:rsid w:val="373827F1"/>
    <w:rsid w:val="379345D1"/>
    <w:rsid w:val="37974BFF"/>
    <w:rsid w:val="37BE23C2"/>
    <w:rsid w:val="387F2F2C"/>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D5A3A9D"/>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6E422F"/>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6</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2021-01-11T07:09:11Z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