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中间包包盖承包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SC202101008ZJBBGCB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中间包包盖承包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1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rPr>
      </w:pPr>
      <w:r>
        <w:rPr>
          <w:rFonts w:hint="eastAsia" w:ascii="宋体" w:hAnsi="宋体"/>
          <w:b/>
          <w:color w:val="FF0000"/>
          <w:sz w:val="24"/>
          <w:szCs w:val="24"/>
        </w:rPr>
        <w:t>包盖由承包厂家拉出厂外加工处理， 满足炼钢技术协议要求。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中间包包盖按吨钢报价。该项目分1#、2#、3#、4#连铸中包包盖，一连铸为普钢、 二、三、四连铸为优特钢。2021年预算产量302.8万吨，一、二、三、四连铸产量比例为：0.625:0.21:0.136:0.029。各连铸包盖分项报价，评标价以厂家各连铸中包包盖报价乘以四台连铸产量所占比例后相加的总价</w:t>
      </w:r>
      <w:r>
        <w:rPr>
          <w:rFonts w:hint="eastAsia" w:ascii="宋体" w:hAnsi="宋体"/>
          <w:b/>
          <w:color w:val="FF0000"/>
          <w:sz w:val="24"/>
          <w:szCs w:val="24"/>
          <w:lang w:val="en-US" w:eastAsia="zh-CN"/>
        </w:rPr>
        <w:t>。</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要求生产企业，提供近两年内、2份及以上大型钢企的中包包盖承包业绩，其中至少有一份是优钢的。（附上合同、发票复印件，要求按合同+发票的顺序整理好）</w:t>
      </w:r>
      <w:r>
        <w:rPr>
          <w:rFonts w:hint="eastAsia" w:ascii="宋体" w:hAnsi="宋体"/>
          <w:b/>
          <w:color w:val="FF0000"/>
          <w:sz w:val="24"/>
          <w:szCs w:val="24"/>
          <w:lang w:eastAsia="zh-CN"/>
        </w:rPr>
        <w:t>。</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6</w:t>
      </w:r>
      <w:r>
        <w:rPr>
          <w:rFonts w:hint="eastAsia" w:ascii="宋体" w:hAnsi="宋体"/>
          <w:b/>
          <w:color w:val="FF0000"/>
          <w:sz w:val="24"/>
          <w:szCs w:val="24"/>
          <w:lang w:eastAsia="zh-CN"/>
        </w:rPr>
        <w:t>万元整</w:t>
      </w:r>
      <w:r>
        <w:rPr>
          <w:rFonts w:hint="eastAsia" w:ascii="宋体" w:hAnsi="宋体"/>
          <w:b/>
          <w:color w:val="FF0000"/>
          <w:sz w:val="24"/>
          <w:szCs w:val="24"/>
          <w:lang w:val="en-US" w:eastAsia="zh-CN"/>
        </w:rPr>
        <w:t>,若中标，在签订商务合同前按要求继续追加履约保障金。</w:t>
      </w:r>
    </w:p>
    <w:p>
      <w:pPr>
        <w:numPr>
          <w:ilvl w:val="0"/>
          <w:numId w:val="0"/>
        </w:numPr>
        <w:spacing w:line="360" w:lineRule="auto"/>
        <w:ind w:leftChars="200"/>
        <w:rPr>
          <w:rFonts w:hint="eastAsia" w:ascii="宋体" w:hAnsi="宋体"/>
          <w:b/>
          <w:color w:val="FF0000"/>
          <w:sz w:val="24"/>
          <w:szCs w:val="24"/>
        </w:rPr>
      </w:pPr>
      <w:r>
        <w:rPr>
          <w:rFonts w:hint="eastAsia" w:ascii="宋体" w:hAnsi="宋体"/>
          <w:b/>
          <w:color w:val="FF0000"/>
          <w:sz w:val="24"/>
          <w:szCs w:val="24"/>
          <w:lang w:val="en-US" w:eastAsia="zh-CN"/>
        </w:rPr>
        <w:t>5、招标合同执行周期为一年；</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lang w:val="en-US" w:eastAsia="zh-CN"/>
        </w:rPr>
        <w:t>6、</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1.7</w:t>
      </w:r>
      <w:r>
        <w:rPr>
          <w:rFonts w:hint="eastAsia" w:ascii="宋体" w:hAnsi="宋体"/>
          <w:b/>
          <w:color w:val="FF0000"/>
          <w:sz w:val="24"/>
          <w:szCs w:val="24"/>
        </w:rPr>
        <w:t>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大写：壹元柒角每吨钢</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中间包包盖承包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W w:w="9255" w:type="dxa"/>
        <w:tblInd w:w="0" w:type="dxa"/>
        <w:shd w:val="clear"/>
        <w:tblLayout w:type="autofit"/>
        <w:tblCellMar>
          <w:top w:w="0" w:type="dxa"/>
          <w:left w:w="0" w:type="dxa"/>
          <w:bottom w:w="0" w:type="dxa"/>
          <w:right w:w="0" w:type="dxa"/>
        </w:tblCellMar>
      </w:tblPr>
      <w:tblGrid>
        <w:gridCol w:w="435"/>
        <w:gridCol w:w="1575"/>
        <w:gridCol w:w="5085"/>
        <w:gridCol w:w="585"/>
        <w:gridCol w:w="1575"/>
      </w:tblGrid>
      <w:tr>
        <w:tblPrEx>
          <w:shd w:val="clear"/>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物资名称</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含税、含运费报价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税率</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备注</w:t>
            </w: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一连铸中包包盖</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包工包料含税、含运费</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二连铸中包包盖</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三连铸中包包盖</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四连铸中包包盖</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包工包料含税、含运费</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评标价</w:t>
            </w: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75" w:hRule="atLeast"/>
        </w:trPr>
        <w:tc>
          <w:tcPr>
            <w:tcW w:w="925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备注</w:t>
            </w:r>
            <w:r>
              <w:rPr>
                <w:rFonts w:hint="default" w:ascii="Times New Roman" w:hAnsi="Times New Roman" w:eastAsia="宋体" w:cs="Times New Roman"/>
                <w:i w:val="0"/>
                <w:color w:val="000000"/>
                <w:kern w:val="0"/>
                <w:sz w:val="28"/>
                <w:szCs w:val="28"/>
                <w:u w:val="none"/>
                <w:bdr w:val="none" w:color="auto" w:sz="0" w:space="0"/>
                <w:lang w:val="en-US" w:eastAsia="zh-CN" w:bidi="ar"/>
              </w:rPr>
              <w:t xml:space="preserve">: </w:t>
            </w:r>
            <w:r>
              <w:rPr>
                <w:rFonts w:hint="eastAsia" w:ascii="宋体" w:hAnsi="宋体" w:eastAsia="宋体" w:cs="宋体"/>
                <w:i w:val="0"/>
                <w:color w:val="000000"/>
                <w:kern w:val="0"/>
                <w:sz w:val="28"/>
                <w:szCs w:val="28"/>
                <w:u w:val="none"/>
                <w:bdr w:val="none" w:color="auto" w:sz="0" w:space="0"/>
                <w:lang w:val="en-US" w:eastAsia="zh-CN" w:bidi="ar"/>
              </w:rPr>
              <w:t>以上报价含税、含运费，一票制;</w:t>
            </w:r>
          </w:p>
        </w:tc>
      </w:tr>
      <w:tr>
        <w:tblPrEx>
          <w:shd w:val="clear"/>
          <w:tblCellMar>
            <w:top w:w="0" w:type="dxa"/>
            <w:left w:w="0" w:type="dxa"/>
            <w:bottom w:w="0" w:type="dxa"/>
            <w:right w:w="0" w:type="dxa"/>
          </w:tblCellMar>
        </w:tblPrEx>
        <w:trPr>
          <w:trHeight w:val="375" w:hRule="atLeast"/>
        </w:trPr>
        <w:tc>
          <w:tcPr>
            <w:tcW w:w="925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投标单位名称：</w:t>
            </w:r>
          </w:p>
        </w:tc>
      </w:tr>
      <w:tr>
        <w:tblPrEx>
          <w:shd w:val="clear"/>
          <w:tblCellMar>
            <w:top w:w="0" w:type="dxa"/>
            <w:left w:w="0" w:type="dxa"/>
            <w:bottom w:w="0" w:type="dxa"/>
            <w:right w:w="0" w:type="dxa"/>
          </w:tblCellMar>
        </w:tblPrEx>
        <w:trPr>
          <w:trHeight w:val="375" w:hRule="atLeast"/>
        </w:trPr>
        <w:tc>
          <w:tcPr>
            <w:tcW w:w="925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投标单位公章及签字：</w:t>
            </w:r>
          </w:p>
        </w:tc>
      </w:tr>
      <w:tr>
        <w:tblPrEx>
          <w:shd w:val="clear"/>
          <w:tblCellMar>
            <w:top w:w="0" w:type="dxa"/>
            <w:left w:w="0" w:type="dxa"/>
            <w:bottom w:w="0" w:type="dxa"/>
            <w:right w:w="0" w:type="dxa"/>
          </w:tblCellMar>
        </w:tblPrEx>
        <w:trPr>
          <w:trHeight w:val="375" w:hRule="atLeast"/>
        </w:trPr>
        <w:tc>
          <w:tcPr>
            <w:tcW w:w="925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日期：</w:t>
            </w:r>
          </w:p>
        </w:tc>
      </w:tr>
      <w:tr>
        <w:tblPrEx>
          <w:shd w:val="clear"/>
          <w:tblCellMar>
            <w:top w:w="0" w:type="dxa"/>
            <w:left w:w="0" w:type="dxa"/>
            <w:bottom w:w="0" w:type="dxa"/>
            <w:right w:w="0" w:type="dxa"/>
          </w:tblCellMar>
        </w:tblPrEx>
        <w:trPr>
          <w:trHeight w:val="662" w:hRule="atLeast"/>
        </w:trPr>
        <w:tc>
          <w:tcPr>
            <w:tcW w:w="9255"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注：</w:t>
            </w:r>
            <w:r>
              <w:rPr>
                <w:rFonts w:hint="eastAsia" w:ascii="宋体" w:hAnsi="宋体" w:eastAsia="宋体" w:cs="宋体"/>
                <w:i w:val="0"/>
                <w:color w:val="FF0000"/>
                <w:kern w:val="0"/>
                <w:sz w:val="18"/>
                <w:szCs w:val="18"/>
                <w:u w:val="none"/>
                <w:bdr w:val="none" w:color="auto" w:sz="0" w:space="0"/>
                <w:lang w:val="en-US" w:eastAsia="zh-CN" w:bidi="ar"/>
              </w:rPr>
              <w:t xml:space="preserve">评标价=一连铸中包包盖报价*0.625+二连铸中包包盖*0.21+三连铸中包包盖*0.136+四连铸中包包盖*0.029。  </w:t>
            </w:r>
            <w:r>
              <w:rPr>
                <w:rFonts w:hint="eastAsia" w:ascii="宋体" w:hAnsi="宋体" w:eastAsia="宋体" w:cs="宋体"/>
                <w:i w:val="0"/>
                <w:color w:val="FF0000"/>
                <w:kern w:val="0"/>
                <w:sz w:val="20"/>
                <w:szCs w:val="20"/>
                <w:u w:val="none"/>
                <w:bdr w:val="none" w:color="auto" w:sz="0" w:space="0"/>
                <w:lang w:val="en-US" w:eastAsia="zh-CN" w:bidi="ar"/>
              </w:rPr>
              <w:t xml:space="preserve">           </w:t>
            </w:r>
          </w:p>
        </w:tc>
      </w:tr>
    </w:tbl>
    <w:p>
      <w:pPr>
        <w:widowControl/>
        <w:shd w:val="clear" w:color="auto" w:fill="FFFFFF"/>
        <w:spacing w:line="600" w:lineRule="atLeast"/>
        <w:jc w:val="left"/>
        <w:rPr>
          <w:rFonts w:hint="eastAsia" w:ascii="宋体" w:hAnsi="宋体" w:cs="宋体"/>
          <w:b/>
          <w:bCs/>
          <w:color w:val="FF0000"/>
          <w:kern w:val="0"/>
          <w:sz w:val="24"/>
          <w:szCs w:val="24"/>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5DE4E53"/>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4881933"/>
    <w:rsid w:val="154D48F1"/>
    <w:rsid w:val="158A4695"/>
    <w:rsid w:val="16541AFE"/>
    <w:rsid w:val="1694444C"/>
    <w:rsid w:val="17131114"/>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205026F2"/>
    <w:rsid w:val="21133B37"/>
    <w:rsid w:val="21534F77"/>
    <w:rsid w:val="21A2160C"/>
    <w:rsid w:val="21E966E6"/>
    <w:rsid w:val="22B96773"/>
    <w:rsid w:val="22E00851"/>
    <w:rsid w:val="235C23EB"/>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24F62A8"/>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DD967AA"/>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582775"/>
    <w:rsid w:val="48E1049E"/>
    <w:rsid w:val="49280B38"/>
    <w:rsid w:val="492C5B3D"/>
    <w:rsid w:val="49A4783E"/>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55749FB"/>
    <w:rsid w:val="66EA0C9A"/>
    <w:rsid w:val="66FB3BC1"/>
    <w:rsid w:val="678F7868"/>
    <w:rsid w:val="686F59C5"/>
    <w:rsid w:val="68985C4A"/>
    <w:rsid w:val="68BB275A"/>
    <w:rsid w:val="695E0A51"/>
    <w:rsid w:val="6AE713EB"/>
    <w:rsid w:val="6B015D3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846985"/>
    <w:rsid w:val="778A5616"/>
    <w:rsid w:val="780E1C86"/>
    <w:rsid w:val="784D0939"/>
    <w:rsid w:val="78C639C7"/>
    <w:rsid w:val="78E1515C"/>
    <w:rsid w:val="797A02ED"/>
    <w:rsid w:val="79B23223"/>
    <w:rsid w:val="79DE1204"/>
    <w:rsid w:val="7A447EB1"/>
    <w:rsid w:val="7A6263B1"/>
    <w:rsid w:val="7A757773"/>
    <w:rsid w:val="7ADF17B7"/>
    <w:rsid w:val="7AEB0EA5"/>
    <w:rsid w:val="7B386B42"/>
    <w:rsid w:val="7BBC102F"/>
    <w:rsid w:val="7BD509C2"/>
    <w:rsid w:val="7C070CDC"/>
    <w:rsid w:val="7C9625E2"/>
    <w:rsid w:val="7D0716F9"/>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2021-01-12T01:58:25Z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