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综合楼新增电梯</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rPr>
        <w:t>月</w:t>
      </w:r>
      <w:r>
        <w:rPr>
          <w:rFonts w:hint="eastAsia"/>
          <w:color w:val="000000"/>
          <w:sz w:val="24"/>
          <w:szCs w:val="24"/>
          <w:highlight w:val="none"/>
          <w:u w:val="single"/>
          <w:lang w:val="en-US" w:eastAsia="zh-CN"/>
        </w:rPr>
        <w:t>13</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JYB</w:t>
      </w:r>
      <w:r>
        <w:rPr>
          <w:rFonts w:hint="eastAsia" w:ascii="宋体" w:hAnsi="宋体"/>
          <w:color w:val="000000"/>
        </w:rPr>
        <w:t>202</w:t>
      </w:r>
      <w:r>
        <w:rPr>
          <w:rFonts w:hint="eastAsia" w:ascii="宋体" w:hAnsi="宋体"/>
          <w:color w:val="000000"/>
          <w:lang w:val="en-US" w:eastAsia="zh-CN"/>
        </w:rPr>
        <w:t>101</w:t>
      </w:r>
      <w:r>
        <w:rPr>
          <w:rFonts w:hint="eastAsia" w:ascii="宋体" w:hAnsi="宋体"/>
          <w:color w:val="000000"/>
        </w:rPr>
        <w:t>00</w:t>
      </w:r>
      <w:r>
        <w:rPr>
          <w:rFonts w:hint="eastAsia" w:ascii="宋体" w:hAnsi="宋体"/>
          <w:color w:val="000000"/>
          <w:lang w:val="en-US" w:eastAsia="zh-CN"/>
        </w:rPr>
        <w:t>3ZHLXZDT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综合楼新增电梯</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default" w:ascii="宋体" w:hAnsi="宋体"/>
          <w:sz w:val="24"/>
          <w:szCs w:val="24"/>
          <w:lang w:val="en-US" w:eastAsia="zh-CN"/>
        </w:rPr>
      </w:pPr>
      <w:r>
        <w:rPr>
          <w:rFonts w:hint="eastAsia" w:ascii="宋体" w:hAnsi="宋体"/>
          <w:sz w:val="24"/>
          <w:szCs w:val="24"/>
          <w:lang w:eastAsia="zh-CN"/>
        </w:rPr>
        <w:t>精益办</w:t>
      </w:r>
      <w:r>
        <w:rPr>
          <w:rFonts w:hint="eastAsia" w:ascii="宋体" w:hAnsi="宋体"/>
          <w:sz w:val="24"/>
          <w:szCs w:val="24"/>
        </w:rPr>
        <w:t>：</w:t>
      </w:r>
      <w:r>
        <w:rPr>
          <w:rFonts w:hint="eastAsia" w:ascii="宋体" w:hAnsi="宋体"/>
          <w:sz w:val="24"/>
          <w:szCs w:val="24"/>
          <w:lang w:val="en-US" w:eastAsia="zh-CN"/>
        </w:rPr>
        <w:t xml:space="preserve">    贺冀萍   18605530927</w:t>
      </w:r>
    </w:p>
    <w:p>
      <w:pPr>
        <w:rPr>
          <w:rFonts w:hint="eastAsia" w:ascii="宋体" w:hAnsi="宋体"/>
          <w:sz w:val="24"/>
          <w:szCs w:val="24"/>
          <w:lang w:val="en-US" w:eastAsia="zh-CN"/>
        </w:rPr>
      </w:pPr>
      <w:r>
        <w:rPr>
          <w:rFonts w:hint="eastAsia" w:ascii="宋体" w:hAnsi="宋体"/>
          <w:sz w:val="24"/>
          <w:szCs w:val="24"/>
          <w:lang w:val="en-US" w:eastAsia="zh-CN"/>
        </w:rPr>
        <w:t>工程管理部：王鹏     18955329095</w:t>
      </w:r>
    </w:p>
    <w:p>
      <w:pPr>
        <w:rPr>
          <w:rFonts w:hint="default" w:ascii="宋体" w:hAnsi="宋体"/>
          <w:sz w:val="24"/>
          <w:szCs w:val="24"/>
          <w:lang w:val="en-US" w:eastAsia="zh-CN"/>
        </w:rPr>
      </w:pPr>
      <w:r>
        <w:rPr>
          <w:rFonts w:hint="eastAsia" w:ascii="宋体" w:hAnsi="宋体"/>
          <w:sz w:val="24"/>
          <w:szCs w:val="24"/>
          <w:lang w:val="en-US" w:eastAsia="zh-CN"/>
        </w:rPr>
        <w:t>工程管理部：于志勇   18631049883</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w:t>
      </w:r>
      <w:r>
        <w:rPr>
          <w:rFonts w:ascii="宋体" w:hAnsi="宋体"/>
          <w:bCs/>
          <w:sz w:val="24"/>
          <w:szCs w:val="24"/>
        </w:rPr>
        <w:t>月</w:t>
      </w:r>
      <w:r>
        <w:rPr>
          <w:rFonts w:hint="eastAsia" w:ascii="宋体" w:hAnsi="宋体"/>
          <w:sz w:val="24"/>
          <w:szCs w:val="24"/>
          <w:highlight w:val="none"/>
          <w:lang w:val="en-US" w:eastAsia="zh-CN"/>
        </w:rPr>
        <w:t>19</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:2021</w:t>
      </w:r>
      <w:r>
        <w:rPr>
          <w:rFonts w:ascii="宋体" w:hAnsi="宋体"/>
          <w:bCs/>
          <w:sz w:val="24"/>
          <w:szCs w:val="24"/>
        </w:rPr>
        <w:t>年</w:t>
      </w:r>
      <w:r>
        <w:rPr>
          <w:rFonts w:hint="eastAsia" w:ascii="宋体" w:hAnsi="宋体"/>
          <w:sz w:val="24"/>
          <w:szCs w:val="24"/>
          <w:highlight w:val="none"/>
          <w:lang w:val="en-US" w:eastAsia="zh-CN"/>
        </w:rPr>
        <w:t>1</w:t>
      </w:r>
      <w:r>
        <w:rPr>
          <w:rFonts w:ascii="宋体" w:hAnsi="宋体"/>
          <w:bCs/>
          <w:sz w:val="24"/>
          <w:szCs w:val="24"/>
          <w:highlight w:val="none"/>
        </w:rPr>
        <w:t>月</w:t>
      </w:r>
      <w:r>
        <w:rPr>
          <w:rFonts w:hint="eastAsia" w:ascii="宋体" w:hAnsi="宋体"/>
          <w:sz w:val="24"/>
          <w:szCs w:val="24"/>
          <w:highlight w:val="none"/>
          <w:lang w:val="en-US" w:eastAsia="zh-CN"/>
        </w:rPr>
        <w:t>22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hint="eastAsia" w:ascii="宋体" w:hAnsi="宋体"/>
          <w:bCs/>
          <w:sz w:val="24"/>
          <w:szCs w:val="24"/>
          <w:lang w:eastAsia="zh-CN"/>
        </w:rPr>
        <w:t>（疫情期间视频开标</w:t>
      </w:r>
      <w:bookmarkStart w:id="0" w:name="_GoBack"/>
      <w:bookmarkEnd w:id="0"/>
      <w:r>
        <w:rPr>
          <w:rFonts w:hint="eastAsia" w:ascii="宋体" w:hAnsi="宋体"/>
          <w:bCs/>
          <w:sz w:val="24"/>
          <w:szCs w:val="24"/>
          <w:lang w:eastAsia="zh-CN"/>
        </w:rPr>
        <w:t>）</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w:t>
      </w:r>
      <w:r>
        <w:rPr>
          <w:rFonts w:hint="eastAsia" w:ascii="宋体" w:hAnsi="宋体"/>
          <w:bCs/>
          <w:color w:val="7030A0"/>
          <w:sz w:val="24"/>
          <w:szCs w:val="24"/>
        </w:rPr>
        <w:t>月</w:t>
      </w:r>
      <w:r>
        <w:rPr>
          <w:rFonts w:hint="eastAsia" w:ascii="宋体" w:hAnsi="宋体"/>
          <w:bCs/>
          <w:color w:val="7030A0"/>
          <w:sz w:val="24"/>
          <w:szCs w:val="24"/>
          <w:lang w:val="en-US" w:eastAsia="zh-CN"/>
        </w:rPr>
        <w:t>19</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spacing w:line="360" w:lineRule="auto"/>
        <w:ind w:firstLine="1687" w:firstLineChars="800"/>
        <w:rPr>
          <w:rFonts w:hint="eastAsia" w:ascii="宋体" w:hAnsi="宋体"/>
          <w:bCs/>
          <w:sz w:val="24"/>
          <w:szCs w:val="24"/>
        </w:rPr>
      </w:pPr>
      <w:r>
        <w:rPr>
          <w:rFonts w:hint="eastAsia" w:ascii="宋体" w:hAnsi="宋体"/>
          <w:b/>
        </w:rPr>
        <w:t>此项目中标单位需缴纳60万元安全保障金。</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sz w:val="24"/>
          <w:szCs w:val="24"/>
        </w:rPr>
      </w:pPr>
      <w:r>
        <w:rPr>
          <w:rFonts w:hint="eastAsia" w:ascii="宋体" w:hAnsi="宋体"/>
          <w:sz w:val="24"/>
          <w:szCs w:val="24"/>
        </w:rPr>
        <w:t>1、</w:t>
      </w:r>
      <w:r>
        <w:rPr>
          <w:rFonts w:hint="eastAsia" w:ascii="宋体" w:hAnsi="宋体"/>
          <w:sz w:val="24"/>
          <w:szCs w:val="22"/>
          <w:lang w:eastAsia="zh-CN"/>
        </w:rPr>
        <w:t>拟</w:t>
      </w:r>
      <w:r>
        <w:rPr>
          <w:rFonts w:hint="eastAsia" w:ascii="宋体" w:hAnsi="宋体"/>
          <w:sz w:val="24"/>
          <w:szCs w:val="24"/>
        </w:rPr>
        <w:t>付款方式：</w:t>
      </w:r>
    </w:p>
    <w:p>
      <w:pPr>
        <w:spacing w:line="440" w:lineRule="exact"/>
        <w:ind w:firstLine="630" w:firstLineChars="300"/>
        <w:rPr>
          <w:rFonts w:hint="eastAsia" w:ascii="宋体" w:hAnsi="宋体"/>
          <w:sz w:val="24"/>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sz w:val="24"/>
          <w:szCs w:val="22"/>
          <w:lang w:eastAsia="zh-CN"/>
        </w:rPr>
        <w:t>设备付款方式：</w:t>
      </w:r>
      <w:r>
        <w:rPr>
          <w:rFonts w:hint="eastAsia" w:ascii="宋体" w:hAnsi="宋体"/>
          <w:sz w:val="24"/>
          <w:szCs w:val="22"/>
          <w:lang w:val="en-US" w:eastAsia="zh-CN"/>
        </w:rPr>
        <w:t>0-</w:t>
      </w:r>
      <w:r>
        <w:rPr>
          <w:rFonts w:hint="eastAsia" w:ascii="宋体" w:hAnsi="宋体"/>
          <w:sz w:val="24"/>
          <w:szCs w:val="24"/>
          <w:lang w:val="en-US" w:eastAsia="zh-CN"/>
        </w:rPr>
        <w:t>6-3-1（</w:t>
      </w:r>
      <w:r>
        <w:rPr>
          <w:rFonts w:hint="eastAsia" w:ascii="宋体" w:hAnsi="宋体"/>
          <w:sz w:val="24"/>
        </w:rPr>
        <w:t>货到付款60%，正常运行三个月付款30%，留</w:t>
      </w:r>
    </w:p>
    <w:p>
      <w:pPr>
        <w:spacing w:line="440" w:lineRule="exact"/>
        <w:ind w:firstLine="720" w:firstLineChars="300"/>
        <w:rPr>
          <w:rFonts w:hint="eastAsia" w:ascii="宋体" w:hAnsi="宋体"/>
          <w:sz w:val="24"/>
          <w:lang w:eastAsia="zh-CN"/>
        </w:rPr>
      </w:pPr>
      <w:r>
        <w:rPr>
          <w:rFonts w:hint="eastAsia" w:ascii="宋体" w:hAnsi="宋体"/>
          <w:sz w:val="24"/>
        </w:rPr>
        <w:t>10%质保金一年后无质量异议付清</w:t>
      </w:r>
      <w:r>
        <w:rPr>
          <w:rFonts w:hint="eastAsia" w:ascii="宋体" w:hAnsi="宋体"/>
          <w:sz w:val="24"/>
          <w:lang w:eastAsia="zh-CN"/>
        </w:rPr>
        <w:t>）</w:t>
      </w:r>
      <w:r>
        <w:rPr>
          <w:rFonts w:hint="eastAsia" w:ascii="宋体" w:hAnsi="宋体" w:eastAsia="宋体" w:cs="宋体"/>
          <w:sz w:val="24"/>
          <w:szCs w:val="24"/>
          <w:lang w:val="en-US" w:eastAsia="zh-CN"/>
        </w:rPr>
        <w:t>。</w:t>
      </w:r>
    </w:p>
    <w:p>
      <w:pPr>
        <w:spacing w:line="240" w:lineRule="atLeast"/>
        <w:ind w:left="719" w:leftChars="228" w:hanging="240" w:hangingChars="100"/>
        <w:rPr>
          <w:rFonts w:hint="eastAsia" w:ascii="宋体" w:hAnsi="宋体"/>
          <w:sz w:val="24"/>
          <w:szCs w:val="22"/>
          <w:lang w:eastAsia="zh-CN"/>
        </w:rPr>
      </w:pPr>
      <w:r>
        <w:rPr>
          <w:rFonts w:hint="eastAsia"/>
          <w:sz w:val="24"/>
          <w:lang w:val="en-US" w:eastAsia="zh-CN"/>
        </w:rPr>
        <w:t>（2）施工付款方式：</w:t>
      </w:r>
      <w:r>
        <w:rPr>
          <w:rFonts w:hint="eastAsia" w:ascii="宋体" w:hAnsi="宋体"/>
          <w:sz w:val="24"/>
          <w:szCs w:val="22"/>
          <w:lang w:eastAsia="zh-CN"/>
        </w:rPr>
        <w:t>工程竣工验收合格、结算审核后付至审核价的97%，留3%为质保金，质保金返还按保修规定。</w:t>
      </w:r>
    </w:p>
    <w:p>
      <w:pPr>
        <w:numPr>
          <w:ilvl w:val="0"/>
          <w:numId w:val="0"/>
        </w:numPr>
        <w:spacing w:line="440" w:lineRule="exact"/>
        <w:ind w:firstLine="480" w:firstLineChars="200"/>
        <w:rPr>
          <w:rFonts w:hint="eastAsia" w:ascii="宋体" w:hAnsi="宋体" w:eastAsia="宋体"/>
          <w:sz w:val="24"/>
          <w:szCs w:val="22"/>
          <w:lang w:val="en-US" w:eastAsia="zh-CN"/>
        </w:rPr>
      </w:pPr>
      <w:r>
        <w:rPr>
          <w:rFonts w:hint="eastAsia" w:ascii="宋体" w:hAnsi="宋体"/>
          <w:sz w:val="24"/>
          <w:szCs w:val="22"/>
          <w:lang w:eastAsia="zh-CN"/>
        </w:rPr>
        <w:t>（</w:t>
      </w:r>
      <w:r>
        <w:rPr>
          <w:rFonts w:hint="eastAsia" w:ascii="宋体" w:hAnsi="宋体"/>
          <w:sz w:val="24"/>
          <w:szCs w:val="22"/>
          <w:lang w:val="en-US" w:eastAsia="zh-CN"/>
        </w:rPr>
        <w:t>3</w:t>
      </w:r>
      <w:r>
        <w:rPr>
          <w:rFonts w:hint="eastAsia" w:ascii="宋体" w:hAnsi="宋体"/>
          <w:sz w:val="24"/>
          <w:szCs w:val="22"/>
          <w:lang w:eastAsia="zh-CN"/>
        </w:rPr>
        <w:t>）</w:t>
      </w:r>
      <w:r>
        <w:rPr>
          <w:rFonts w:hint="eastAsia" w:ascii="宋体" w:hAnsi="宋体"/>
          <w:sz w:val="24"/>
        </w:rPr>
        <w:t>结算方式均为6个月银行承兑汇票</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A</w:t>
      </w:r>
      <w:r>
        <w:rPr>
          <w:rFonts w:hint="eastAsia" w:ascii="宋体" w:hAnsi="宋体"/>
          <w:sz w:val="24"/>
          <w:szCs w:val="24"/>
        </w:rPr>
        <w:t>类物资进行评分，按分数从高到低顺序进行推荐中标候选人。价格：30分，  质量：50分，  资质、装备及工艺技术水平、业绩状况：10分，  服务、工期及资金状况：10分。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综合楼新增电梯</w:t>
      </w:r>
      <w:r>
        <w:rPr>
          <w:rFonts w:hint="eastAsia" w:eastAsia="宋体"/>
          <w:vertAlign w:val="baseline"/>
          <w:lang w:val="en-US" w:eastAsia="zh-CN"/>
        </w:rPr>
        <w:t>，明细见下表：</w:t>
      </w:r>
    </w:p>
    <w:tbl>
      <w:tblPr>
        <w:tblStyle w:val="11"/>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rPr>
              <w:t>无机房</w:t>
            </w:r>
            <w:r>
              <w:rPr>
                <w:rFonts w:hint="eastAsia" w:ascii="仿宋_GB2312" w:hAnsi="仿宋_GB2312" w:eastAsia="仿宋_GB2312" w:cs="仿宋_GB2312"/>
                <w:lang w:eastAsia="zh-CN"/>
              </w:rPr>
              <w:t>客</w:t>
            </w:r>
            <w:r>
              <w:rPr>
                <w:rFonts w:hint="eastAsia" w:ascii="仿宋_GB2312" w:hAnsi="仿宋_GB2312" w:eastAsia="仿宋_GB2312" w:cs="仿宋_GB2312"/>
              </w:rPr>
              <w:t>梯</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部</w:t>
            </w:r>
          </w:p>
        </w:tc>
      </w:tr>
    </w:tbl>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numPr>
          <w:ilvl w:val="0"/>
          <w:numId w:val="8"/>
        </w:numPr>
        <w:tabs>
          <w:tab w:val="left" w:pos="2680"/>
        </w:tabs>
        <w:ind w:left="480" w:leftChars="0" w:firstLine="0" w:firstLineChars="0"/>
        <w:jc w:val="left"/>
        <w:rPr>
          <w:rFonts w:hint="default"/>
          <w:sz w:val="24"/>
          <w:szCs w:val="24"/>
          <w:lang w:val="en-US" w:eastAsia="zh-CN"/>
        </w:rPr>
      </w:pPr>
      <w:r>
        <w:rPr>
          <w:rFonts w:hint="eastAsia"/>
          <w:sz w:val="24"/>
          <w:szCs w:val="24"/>
          <w:lang w:val="en-US" w:eastAsia="zh-CN"/>
        </w:rPr>
        <w:t>本套设备系统含安装，设备和安装分开报价，报价含税。</w:t>
      </w:r>
    </w:p>
    <w:p>
      <w:pPr>
        <w:pStyle w:val="20"/>
        <w:numPr>
          <w:numId w:val="0"/>
        </w:numPr>
        <w:spacing w:line="240" w:lineRule="atLeast"/>
        <w:ind w:left="719" w:leftChars="228" w:hanging="240" w:hangingChars="100"/>
        <w:rPr>
          <w:rFonts w:ascii="宋体" w:hAnsi="宋体" w:cs="仿宋_GB2312"/>
          <w:color w:val="000000" w:themeColor="text1"/>
          <w:sz w:val="20"/>
        </w:rPr>
      </w:pPr>
      <w:r>
        <w:rPr>
          <w:rFonts w:hint="eastAsia"/>
          <w:sz w:val="24"/>
          <w:szCs w:val="24"/>
          <w:lang w:val="en-US" w:eastAsia="zh-CN"/>
        </w:rPr>
        <w:t>3项目概况：两部电梯均为六层楼使用，含安装调试。参数要求：一部观光电梯：电梯控制方式(全电脑变频变压控制)，1050 千 克 KG /14 人 PERSONS，速度(1米/ 秒)，贯穿中分门自动门。轿厢为观光轿厢，轿厢门采用镜面不锈钢。两层站，高度为2F 4450mm，6F 16500mm。另一部电梯：电梯控制方式(全电脑变频变压控制)，1050 千 克 KG /14 人 PERSONS，速度(1米/ 秒)，中分门自动门。轿厢采用发纹不锈钢轿厢，轿厢门采用镜面不锈钢。三层站，高度为1F 0mm，3F 6600， 6F 16500mm。</w:t>
      </w:r>
    </w:p>
    <w:p>
      <w:pPr>
        <w:numPr>
          <w:ilvl w:val="0"/>
          <w:numId w:val="8"/>
        </w:numPr>
        <w:tabs>
          <w:tab w:val="left" w:pos="2680"/>
        </w:tabs>
        <w:ind w:left="480" w:leftChars="0" w:firstLine="0" w:firstLineChars="0"/>
        <w:jc w:val="left"/>
        <w:rPr>
          <w:rFonts w:hint="default"/>
          <w:sz w:val="24"/>
          <w:szCs w:val="24"/>
          <w:lang w:val="en-US" w:eastAsia="zh-CN"/>
        </w:rPr>
      </w:pPr>
      <w:r>
        <w:rPr>
          <w:rFonts w:hint="eastAsia" w:ascii="宋体" w:hAnsi="宋体" w:cs="仿宋_GB2312"/>
          <w:color w:val="000000" w:themeColor="text1"/>
          <w:sz w:val="24"/>
          <w:szCs w:val="24"/>
          <w:highlight w:val="none"/>
        </w:rPr>
        <w:t>供方负责设备安装。</w:t>
      </w:r>
    </w:p>
    <w:p>
      <w:pPr>
        <w:numPr>
          <w:ilvl w:val="0"/>
          <w:numId w:val="8"/>
        </w:numPr>
        <w:tabs>
          <w:tab w:val="left" w:pos="2680"/>
        </w:tabs>
        <w:ind w:left="480" w:leftChars="0" w:firstLine="0" w:firstLineChars="0"/>
        <w:jc w:val="left"/>
        <w:rPr>
          <w:rFonts w:hint="default" w:ascii="宋体" w:hAnsi="宋体" w:cs="仿宋_GB2312"/>
          <w:color w:val="000000" w:themeColor="text1"/>
          <w:sz w:val="24"/>
          <w:szCs w:val="24"/>
          <w:highlight w:val="none"/>
          <w:lang w:val="en-US" w:eastAsia="zh-CN"/>
        </w:rPr>
      </w:pPr>
      <w:r>
        <w:rPr>
          <w:rFonts w:hint="eastAsia" w:ascii="宋体" w:hAnsi="宋体" w:cs="仿宋_GB2312"/>
          <w:color w:val="000000" w:themeColor="text1"/>
          <w:sz w:val="24"/>
          <w:szCs w:val="24"/>
          <w:highlight w:val="none"/>
        </w:rPr>
        <w:t>投标人须具备特种设备（电梯）安装维修改造许可证书C级及以上资质。</w:t>
      </w:r>
    </w:p>
    <w:p>
      <w:pPr>
        <w:numPr>
          <w:ilvl w:val="0"/>
          <w:numId w:val="8"/>
        </w:numPr>
        <w:tabs>
          <w:tab w:val="left" w:pos="2680"/>
        </w:tabs>
        <w:ind w:left="480" w:leftChars="0" w:firstLine="0" w:firstLineChars="0"/>
        <w:jc w:val="left"/>
        <w:rPr>
          <w:rFonts w:hint="eastAsia"/>
          <w:sz w:val="24"/>
          <w:szCs w:val="24"/>
        </w:rPr>
      </w:pPr>
      <w:r>
        <w:rPr>
          <w:rFonts w:hint="eastAsia"/>
          <w:sz w:val="24"/>
          <w:szCs w:val="24"/>
        </w:rPr>
        <w:t>施工中，主、辅材，工器具在厂区的倒运、装卸由承揽方负责，遵守发包方现场管理制度和安全规定，严格按照检维修安全措施进行施工；发包方业主单位负责监督、协助。</w:t>
      </w:r>
    </w:p>
    <w:p>
      <w:pPr>
        <w:numPr>
          <w:ilvl w:val="0"/>
          <w:numId w:val="8"/>
        </w:numPr>
        <w:tabs>
          <w:tab w:val="left" w:pos="2680"/>
        </w:tabs>
        <w:ind w:left="480" w:leftChars="0" w:firstLine="0" w:firstLineChars="0"/>
        <w:jc w:val="left"/>
        <w:rPr>
          <w:rFonts w:hint="eastAsia"/>
          <w:sz w:val="24"/>
          <w:szCs w:val="24"/>
        </w:rPr>
      </w:pPr>
      <w:r>
        <w:rPr>
          <w:rFonts w:hint="eastAsia"/>
          <w:sz w:val="24"/>
          <w:szCs w:val="24"/>
        </w:rPr>
        <w:t>中标单位签订合同时需向发包方缴纳</w:t>
      </w:r>
      <w:r>
        <w:rPr>
          <w:rFonts w:hint="eastAsia"/>
          <w:color w:val="FF0000"/>
          <w:sz w:val="24"/>
          <w:szCs w:val="24"/>
          <w:highlight w:val="none"/>
        </w:rPr>
        <w:t>60万元安全保障金</w:t>
      </w:r>
      <w:r>
        <w:rPr>
          <w:rFonts w:hint="eastAsia"/>
          <w:sz w:val="24"/>
          <w:szCs w:val="24"/>
        </w:rPr>
        <w:t>，用以保障处理本合同业务执行过程中发生的安全事故。合同履行完毕，未发生安全事故的，发包方协助承揽方办理安全保障金退款手续。</w:t>
      </w:r>
    </w:p>
    <w:p>
      <w:pPr>
        <w:tabs>
          <w:tab w:val="left" w:pos="2680"/>
        </w:tabs>
        <w:ind w:firstLine="480" w:firstLineChars="200"/>
        <w:jc w:val="left"/>
        <w:rPr>
          <w:rFonts w:hint="default" w:eastAsia="宋体"/>
          <w:sz w:val="24"/>
          <w:szCs w:val="24"/>
          <w:lang w:val="en-US" w:eastAsia="zh-CN"/>
        </w:rPr>
      </w:pPr>
      <w:r>
        <w:rPr>
          <w:rFonts w:hint="eastAsia"/>
          <w:sz w:val="24"/>
          <w:szCs w:val="24"/>
          <w:lang w:val="en-US" w:eastAsia="zh-CN"/>
        </w:rPr>
        <w:t>4</w:t>
      </w:r>
      <w:r>
        <w:rPr>
          <w:rFonts w:hint="eastAsia"/>
          <w:sz w:val="24"/>
          <w:szCs w:val="24"/>
        </w:rPr>
        <w:t>.</w:t>
      </w:r>
      <w:r>
        <w:rPr>
          <w:rFonts w:hint="eastAsia" w:ascii="宋体" w:hAnsi="宋体"/>
          <w:sz w:val="24"/>
          <w:szCs w:val="24"/>
        </w:rPr>
        <w:t xml:space="preserve"> </w:t>
      </w:r>
      <w:r>
        <w:rPr>
          <w:rFonts w:hint="eastAsia"/>
          <w:sz w:val="24"/>
          <w:szCs w:val="24"/>
        </w:rPr>
        <w:t>各投标单位需了解实际情况，详细交流。</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60</w:t>
      </w:r>
      <w:r>
        <w:rPr>
          <w:rFonts w:hint="eastAsia" w:ascii="宋体" w:hAnsi="宋体"/>
          <w:b/>
          <w:color w:val="FF0000"/>
          <w:sz w:val="24"/>
          <w:szCs w:val="24"/>
        </w:rPr>
        <w:t>万元（大写：</w:t>
      </w:r>
      <w:r>
        <w:rPr>
          <w:rFonts w:hint="eastAsia" w:ascii="宋体" w:hAnsi="宋体"/>
          <w:b/>
          <w:color w:val="FF0000"/>
          <w:sz w:val="24"/>
          <w:szCs w:val="24"/>
          <w:lang w:eastAsia="zh-CN"/>
        </w:rPr>
        <w:t>陆拾万元整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numPr>
          <w:ilvl w:val="0"/>
          <w:numId w:val="0"/>
        </w:numPr>
        <w:spacing w:line="240" w:lineRule="atLeast"/>
        <w:rPr>
          <w:rFonts w:hint="default"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cs="仿宋_GB2312"/>
          <w:color w:val="000000" w:themeColor="text1"/>
          <w:sz w:val="24"/>
          <w:szCs w:val="24"/>
        </w:rPr>
        <w:t>设备和安装分开报价（报价含税）。</w:t>
      </w:r>
    </w:p>
    <w:p>
      <w:pPr>
        <w:numPr>
          <w:ilvl w:val="0"/>
          <w:numId w:val="0"/>
        </w:numPr>
        <w:spacing w:line="240" w:lineRule="atLeast"/>
        <w:rPr>
          <w:rFonts w:hint="eastAsia" w:ascii="宋体" w:hAnsi="宋体" w:eastAsia="宋体" w:cs="宋体"/>
          <w:sz w:val="24"/>
          <w:szCs w:val="24"/>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ind w:firstLine="5060" w:firstLineChars="2100"/>
        <w:rPr>
          <w:rFonts w:hint="eastAsia" w:ascii="宋体" w:hAnsi="宋体"/>
          <w:b/>
          <w:color w:val="FF0000"/>
          <w:sz w:val="24"/>
          <w:szCs w:val="24"/>
        </w:rPr>
      </w:pPr>
      <w:r>
        <w:rPr>
          <w:rFonts w:hint="eastAsia"/>
          <w:b/>
          <w:sz w:val="24"/>
          <w:szCs w:val="24"/>
        </w:rPr>
        <w:t>芜湖新兴铸管有限责任公司</w:t>
      </w:r>
    </w:p>
    <w:p>
      <w:pPr>
        <w:ind w:firstLine="6000" w:firstLineChars="2500"/>
        <w:rPr>
          <w:b/>
          <w:sz w:val="24"/>
          <w:szCs w:val="24"/>
        </w:rPr>
      </w:pP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w:t>
      </w:r>
    </w:p>
    <w:p>
      <w:pPr>
        <w:jc w:val="right"/>
        <w:rPr>
          <w:b/>
          <w:sz w:val="24"/>
          <w:szCs w:val="24"/>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9"/>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综合楼新增电梯报价明细表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r>
        <w:rPr>
          <w:b w:val="0"/>
          <w:bCs/>
          <w:sz w:val="28"/>
          <w:szCs w:val="28"/>
        </w:rPr>
        <w:t xml:space="preserve"> </w:t>
      </w: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1E3D391D"/>
    <w:multiLevelType w:val="singleLevel"/>
    <w:tmpl w:val="1E3D391D"/>
    <w:lvl w:ilvl="0" w:tentative="0">
      <w:start w:val="2"/>
      <w:numFmt w:val="decimal"/>
      <w:suff w:val="space"/>
      <w:lvlText w:val="%1."/>
      <w:lvlJc w:val="left"/>
      <w:pPr>
        <w:ind w:left="480" w:leftChars="0" w:firstLine="0" w:firstLineChars="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0FC5"/>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01115F"/>
    <w:rsid w:val="0831406E"/>
    <w:rsid w:val="08A96692"/>
    <w:rsid w:val="0AA80F02"/>
    <w:rsid w:val="0BFF25BD"/>
    <w:rsid w:val="0CBC295F"/>
    <w:rsid w:val="0DF07D84"/>
    <w:rsid w:val="0E497616"/>
    <w:rsid w:val="0E842CB1"/>
    <w:rsid w:val="0F0803D8"/>
    <w:rsid w:val="0F347211"/>
    <w:rsid w:val="10CA64E1"/>
    <w:rsid w:val="110928F7"/>
    <w:rsid w:val="11654D47"/>
    <w:rsid w:val="135C10D5"/>
    <w:rsid w:val="139F3DA1"/>
    <w:rsid w:val="13D07934"/>
    <w:rsid w:val="13D576D7"/>
    <w:rsid w:val="15F23ED0"/>
    <w:rsid w:val="16541AFE"/>
    <w:rsid w:val="1694444C"/>
    <w:rsid w:val="17F97F08"/>
    <w:rsid w:val="184E4B30"/>
    <w:rsid w:val="18ED4DB4"/>
    <w:rsid w:val="19B16948"/>
    <w:rsid w:val="1A3C18D0"/>
    <w:rsid w:val="1A8A6D05"/>
    <w:rsid w:val="1C730BDE"/>
    <w:rsid w:val="1CCB1E53"/>
    <w:rsid w:val="1D2E11E1"/>
    <w:rsid w:val="1E937D02"/>
    <w:rsid w:val="1EA54788"/>
    <w:rsid w:val="1F4242F7"/>
    <w:rsid w:val="1F802445"/>
    <w:rsid w:val="203C28CE"/>
    <w:rsid w:val="21133B37"/>
    <w:rsid w:val="21534F77"/>
    <w:rsid w:val="21A2160C"/>
    <w:rsid w:val="22B96773"/>
    <w:rsid w:val="22E00851"/>
    <w:rsid w:val="23D22DCD"/>
    <w:rsid w:val="2457302A"/>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4214E9"/>
    <w:rsid w:val="379345D1"/>
    <w:rsid w:val="37974BFF"/>
    <w:rsid w:val="37BE23C2"/>
    <w:rsid w:val="387F2F2C"/>
    <w:rsid w:val="38B84B41"/>
    <w:rsid w:val="390D54AD"/>
    <w:rsid w:val="3A3F65BD"/>
    <w:rsid w:val="3A773720"/>
    <w:rsid w:val="3C456A69"/>
    <w:rsid w:val="3C487023"/>
    <w:rsid w:val="3C887586"/>
    <w:rsid w:val="3D5A40AB"/>
    <w:rsid w:val="3DB441B2"/>
    <w:rsid w:val="3E371640"/>
    <w:rsid w:val="3EB93F1F"/>
    <w:rsid w:val="3ED509DB"/>
    <w:rsid w:val="3F0B65A3"/>
    <w:rsid w:val="41394D83"/>
    <w:rsid w:val="41752227"/>
    <w:rsid w:val="41A706B0"/>
    <w:rsid w:val="42292AE8"/>
    <w:rsid w:val="422E1FDF"/>
    <w:rsid w:val="423C71D1"/>
    <w:rsid w:val="426213B7"/>
    <w:rsid w:val="42CE1EFE"/>
    <w:rsid w:val="4500284B"/>
    <w:rsid w:val="45407B03"/>
    <w:rsid w:val="455A1E29"/>
    <w:rsid w:val="45C004AA"/>
    <w:rsid w:val="47AD4330"/>
    <w:rsid w:val="47B97DF0"/>
    <w:rsid w:val="47DF42C8"/>
    <w:rsid w:val="49280B38"/>
    <w:rsid w:val="4B635392"/>
    <w:rsid w:val="4BA21255"/>
    <w:rsid w:val="4DC66F68"/>
    <w:rsid w:val="518D2140"/>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6F4860A5"/>
    <w:rsid w:val="703A56F4"/>
    <w:rsid w:val="706A3FF6"/>
    <w:rsid w:val="70D03715"/>
    <w:rsid w:val="70E0155E"/>
    <w:rsid w:val="711219DD"/>
    <w:rsid w:val="71826C8A"/>
    <w:rsid w:val="71F96DCA"/>
    <w:rsid w:val="732D2693"/>
    <w:rsid w:val="7357254E"/>
    <w:rsid w:val="73611393"/>
    <w:rsid w:val="75EB3B88"/>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6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36</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2021-01-13T06:13:53Z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