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rPr>
        <w:t>焦化部拦焦车集尘装置</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color w:val="000000"/>
          <w:sz w:val="24"/>
          <w:szCs w:val="24"/>
        </w:rPr>
        <w:t>月</w:t>
      </w:r>
      <w:r>
        <w:rPr>
          <w:rFonts w:hint="eastAsia" w:ascii="宋体" w:hAnsi="宋体"/>
          <w:color w:val="000000"/>
          <w:sz w:val="24"/>
          <w:szCs w:val="24"/>
          <w:lang w:val="en-US" w:eastAsia="zh-CN"/>
        </w:rPr>
        <w:t>15</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B2020</w:t>
      </w:r>
      <w:r>
        <w:rPr>
          <w:rFonts w:hint="eastAsia" w:ascii="宋体" w:hAnsi="宋体"/>
          <w:color w:val="000000"/>
          <w:sz w:val="24"/>
          <w:szCs w:val="24"/>
          <w:lang w:val="en-US" w:eastAsia="zh-CN"/>
        </w:rPr>
        <w:t>12</w:t>
      </w:r>
      <w:r>
        <w:rPr>
          <w:rFonts w:hint="eastAsia" w:ascii="宋体" w:hAnsi="宋体"/>
          <w:color w:val="000000"/>
          <w:sz w:val="24"/>
          <w:szCs w:val="24"/>
        </w:rPr>
        <w:t>00</w:t>
      </w:r>
      <w:r>
        <w:rPr>
          <w:rFonts w:hint="eastAsia" w:ascii="宋体" w:hAnsi="宋体"/>
          <w:color w:val="000000"/>
          <w:sz w:val="24"/>
          <w:szCs w:val="24"/>
          <w:lang w:val="en-US" w:eastAsia="zh-CN"/>
        </w:rPr>
        <w:t>5JHBLJCJCZZ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焦化部拦焦车集尘装置</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sz w:val="24"/>
          <w:szCs w:val="24"/>
          <w:lang w:eastAsia="zh-CN"/>
        </w:rPr>
        <w:t>汪超</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18055315236</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邱序东</w:t>
      </w:r>
      <w:r>
        <w:rPr>
          <w:rFonts w:hint="eastAsia" w:ascii="宋体" w:hAnsi="宋体"/>
          <w:sz w:val="24"/>
          <w:szCs w:val="24"/>
        </w:rPr>
        <w:t xml:space="preserve">   </w:t>
      </w:r>
      <w:r>
        <w:rPr>
          <w:rFonts w:hint="eastAsia" w:ascii="宋体" w:hAnsi="宋体"/>
          <w:sz w:val="24"/>
          <w:szCs w:val="24"/>
          <w:lang w:val="en-US" w:eastAsia="zh-CN"/>
        </w:rPr>
        <w:t xml:space="preserve"> 19942463507</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sz w:val="24"/>
          <w:szCs w:val="24"/>
          <w:u w:val="single"/>
          <w:lang w:val="en-US" w:eastAsia="zh-CN"/>
        </w:rPr>
        <w:t>21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bCs/>
          <w:sz w:val="24"/>
          <w:szCs w:val="24"/>
          <w:u w:val="single"/>
          <w:lang w:val="en-US" w:eastAsia="zh-CN"/>
        </w:rPr>
        <w:t>2</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rPr>
        <w:t>货到付款30%，安装完毕验收合格付款30%，正常使用三个月付款30%，质保金10%，质保期一年</w:t>
      </w:r>
      <w:r>
        <w:rPr>
          <w:rFonts w:hint="eastAsia" w:ascii="宋体" w:hAnsi="宋体"/>
          <w:sz w:val="24"/>
          <w:szCs w:val="22"/>
          <w:lang w:eastAsia="zh-CN"/>
        </w:rPr>
        <w:t xml:space="preserve"> 。</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焦化部拦焦车集尘装置</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bookmarkStart w:id="0" w:name="_GoBack"/>
            <w:r>
              <w:rPr>
                <w:rFonts w:hint="eastAsia" w:ascii="仿宋_GB2312" w:hAnsi="仿宋_GB2312" w:eastAsia="仿宋_GB2312" w:cs="仿宋_GB2312"/>
              </w:rPr>
              <w:t>焦化部拦焦车集尘装置</w:t>
            </w:r>
            <w:bookmarkEnd w:id="0"/>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焦化部筛拦焦车集尘装置改造技术规格书</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150</w:t>
      </w:r>
      <w:r>
        <w:rPr>
          <w:rFonts w:hint="eastAsia" w:ascii="宋体" w:hAnsi="宋体"/>
          <w:b/>
          <w:color w:val="FF0000"/>
          <w:sz w:val="24"/>
          <w:szCs w:val="24"/>
        </w:rPr>
        <w:t>万元（大写：</w:t>
      </w:r>
      <w:r>
        <w:rPr>
          <w:rFonts w:hint="eastAsia" w:ascii="宋体" w:hAnsi="宋体"/>
          <w:b/>
          <w:color w:val="FF0000"/>
          <w:sz w:val="24"/>
          <w:szCs w:val="24"/>
          <w:lang w:eastAsia="zh-CN"/>
        </w:rPr>
        <w:t>壹佰伍拾万元整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15</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焦化部筛拦焦车集尘装置报价明细表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641B1C"/>
    <w:rsid w:val="3036622A"/>
    <w:rsid w:val="306C0A5F"/>
    <w:rsid w:val="30CA3841"/>
    <w:rsid w:val="3130279D"/>
    <w:rsid w:val="32E168C5"/>
    <w:rsid w:val="34111352"/>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195</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2021-01-15T06:46:20Z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