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25E" w:rsidRDefault="0004225E">
      <w:pPr>
        <w:jc w:val="center"/>
        <w:rPr>
          <w:rFonts w:ascii="宋体" w:hAnsi="宋体" w:cs="宋体"/>
          <w:b/>
          <w:bCs/>
          <w:sz w:val="72"/>
          <w:szCs w:val="72"/>
        </w:rPr>
      </w:pPr>
    </w:p>
    <w:p w:rsidR="0004225E" w:rsidRDefault="000A3A15">
      <w:pPr>
        <w:jc w:val="center"/>
        <w:rPr>
          <w:rFonts w:ascii="宋体" w:hAnsi="宋体" w:cs="宋体"/>
          <w:b/>
          <w:bCs/>
          <w:sz w:val="52"/>
          <w:szCs w:val="52"/>
        </w:rPr>
      </w:pPr>
      <w:r>
        <w:rPr>
          <w:rFonts w:ascii="宋体" w:hAnsi="宋体" w:cs="宋体" w:hint="eastAsia"/>
          <w:b/>
          <w:bCs/>
          <w:sz w:val="52"/>
          <w:szCs w:val="52"/>
        </w:rPr>
        <w:t>芜湖新兴铸管有限责任公司</w:t>
      </w:r>
    </w:p>
    <w:p w:rsidR="0004225E" w:rsidRDefault="0004225E">
      <w:pPr>
        <w:jc w:val="center"/>
        <w:rPr>
          <w:rFonts w:ascii="宋体" w:hAnsi="宋体" w:cs="宋体"/>
          <w:b/>
          <w:bCs/>
          <w:sz w:val="48"/>
          <w:szCs w:val="22"/>
        </w:rPr>
      </w:pPr>
    </w:p>
    <w:p w:rsidR="0004225E" w:rsidRDefault="000A3A15">
      <w:pPr>
        <w:jc w:val="center"/>
        <w:rPr>
          <w:b/>
          <w:sz w:val="48"/>
          <w:szCs w:val="48"/>
        </w:rPr>
      </w:pPr>
      <w:r>
        <w:rPr>
          <w:rFonts w:hint="eastAsia"/>
          <w:b/>
          <w:sz w:val="48"/>
          <w:szCs w:val="48"/>
        </w:rPr>
        <w:t>拦焦车集尘装置</w:t>
      </w:r>
    </w:p>
    <w:p w:rsidR="0004225E" w:rsidRDefault="0004225E">
      <w:pPr>
        <w:jc w:val="center"/>
        <w:rPr>
          <w:b/>
          <w:sz w:val="48"/>
          <w:szCs w:val="48"/>
        </w:rPr>
      </w:pPr>
    </w:p>
    <w:p w:rsidR="0004225E" w:rsidRDefault="0004225E">
      <w:pPr>
        <w:spacing w:line="480" w:lineRule="auto"/>
        <w:jc w:val="center"/>
        <w:rPr>
          <w:b/>
          <w:bCs/>
          <w:sz w:val="44"/>
          <w:szCs w:val="44"/>
        </w:rPr>
      </w:pPr>
    </w:p>
    <w:p w:rsidR="0004225E" w:rsidRDefault="0004225E">
      <w:pPr>
        <w:spacing w:line="360" w:lineRule="auto"/>
        <w:rPr>
          <w:rFonts w:ascii="宋体" w:hAnsi="宋体" w:cs="宋体"/>
          <w:b/>
          <w:bCs/>
          <w:sz w:val="48"/>
        </w:rPr>
      </w:pPr>
    </w:p>
    <w:p w:rsidR="0004225E" w:rsidRDefault="000A3A15">
      <w:pPr>
        <w:spacing w:line="360" w:lineRule="auto"/>
        <w:jc w:val="center"/>
        <w:rPr>
          <w:rFonts w:ascii="宋体" w:hAnsi="宋体" w:cs="宋体"/>
          <w:b/>
          <w:bCs/>
          <w:sz w:val="52"/>
          <w:szCs w:val="28"/>
        </w:rPr>
      </w:pPr>
      <w:r>
        <w:rPr>
          <w:rFonts w:ascii="宋体" w:hAnsi="宋体" w:cs="宋体" w:hint="eastAsia"/>
          <w:b/>
          <w:bCs/>
          <w:sz w:val="52"/>
          <w:szCs w:val="28"/>
        </w:rPr>
        <w:t>技</w:t>
      </w:r>
    </w:p>
    <w:p w:rsidR="0004225E" w:rsidRDefault="000A3A15">
      <w:pPr>
        <w:spacing w:line="360" w:lineRule="auto"/>
        <w:jc w:val="center"/>
        <w:rPr>
          <w:rFonts w:ascii="宋体" w:hAnsi="宋体" w:cs="宋体"/>
          <w:b/>
          <w:bCs/>
          <w:sz w:val="52"/>
          <w:szCs w:val="28"/>
        </w:rPr>
      </w:pPr>
      <w:r>
        <w:rPr>
          <w:rFonts w:ascii="宋体" w:hAnsi="宋体" w:cs="宋体" w:hint="eastAsia"/>
          <w:b/>
          <w:bCs/>
          <w:sz w:val="52"/>
          <w:szCs w:val="28"/>
        </w:rPr>
        <w:t>术</w:t>
      </w:r>
    </w:p>
    <w:p w:rsidR="0004225E" w:rsidRDefault="000A3A15">
      <w:pPr>
        <w:spacing w:line="360" w:lineRule="auto"/>
        <w:jc w:val="center"/>
        <w:rPr>
          <w:rFonts w:ascii="宋体" w:hAnsi="宋体" w:cs="宋体"/>
          <w:b/>
          <w:bCs/>
          <w:sz w:val="52"/>
          <w:szCs w:val="28"/>
        </w:rPr>
      </w:pPr>
      <w:r>
        <w:rPr>
          <w:rFonts w:ascii="宋体" w:hAnsi="宋体" w:cs="宋体" w:hint="eastAsia"/>
          <w:b/>
          <w:bCs/>
          <w:sz w:val="52"/>
          <w:szCs w:val="28"/>
        </w:rPr>
        <w:t>规</w:t>
      </w:r>
    </w:p>
    <w:p w:rsidR="0004225E" w:rsidRDefault="000A3A15">
      <w:pPr>
        <w:spacing w:line="360" w:lineRule="auto"/>
        <w:jc w:val="center"/>
        <w:rPr>
          <w:rFonts w:ascii="宋体" w:hAnsi="宋体" w:cs="宋体"/>
          <w:b/>
          <w:bCs/>
          <w:sz w:val="52"/>
          <w:szCs w:val="28"/>
        </w:rPr>
      </w:pPr>
      <w:r>
        <w:rPr>
          <w:rFonts w:ascii="宋体" w:hAnsi="宋体" w:cs="宋体" w:hint="eastAsia"/>
          <w:b/>
          <w:bCs/>
          <w:sz w:val="52"/>
          <w:szCs w:val="28"/>
        </w:rPr>
        <w:t>格</w:t>
      </w:r>
    </w:p>
    <w:p w:rsidR="0004225E" w:rsidRDefault="000A3A15">
      <w:pPr>
        <w:spacing w:line="360" w:lineRule="auto"/>
        <w:jc w:val="center"/>
        <w:rPr>
          <w:rFonts w:ascii="宋体" w:hAnsi="宋体" w:cs="宋体"/>
          <w:b/>
          <w:bCs/>
          <w:sz w:val="52"/>
          <w:szCs w:val="28"/>
        </w:rPr>
      </w:pPr>
      <w:r>
        <w:rPr>
          <w:rFonts w:ascii="宋体" w:hAnsi="宋体" w:cs="宋体" w:hint="eastAsia"/>
          <w:b/>
          <w:bCs/>
          <w:sz w:val="52"/>
          <w:szCs w:val="28"/>
        </w:rPr>
        <w:t>书</w:t>
      </w:r>
    </w:p>
    <w:p w:rsidR="0004225E" w:rsidRDefault="0004225E">
      <w:pPr>
        <w:spacing w:line="360" w:lineRule="auto"/>
        <w:jc w:val="center"/>
        <w:rPr>
          <w:rFonts w:ascii="宋体" w:hAnsi="宋体" w:cs="宋体"/>
          <w:b/>
          <w:bCs/>
          <w:sz w:val="52"/>
          <w:szCs w:val="28"/>
        </w:rPr>
      </w:pPr>
    </w:p>
    <w:p w:rsidR="0004225E" w:rsidRDefault="0004225E">
      <w:pPr>
        <w:rPr>
          <w:rFonts w:ascii="宋体" w:hAnsi="宋体" w:cs="宋体"/>
          <w:b/>
          <w:bCs/>
          <w:sz w:val="48"/>
        </w:rPr>
      </w:pPr>
    </w:p>
    <w:p w:rsidR="0004225E" w:rsidRDefault="000A3A15">
      <w:pPr>
        <w:spacing w:line="360" w:lineRule="auto"/>
        <w:ind w:leftChars="-100" w:left="-210" w:firstLineChars="200" w:firstLine="643"/>
        <w:rPr>
          <w:rFonts w:ascii="宋体" w:hAnsi="宋体" w:cs="宋体"/>
          <w:b/>
          <w:bCs/>
          <w:sz w:val="32"/>
          <w:szCs w:val="32"/>
        </w:rPr>
      </w:pPr>
      <w:r>
        <w:rPr>
          <w:rFonts w:ascii="宋体" w:hAnsi="宋体" w:cs="宋体" w:hint="eastAsia"/>
          <w:b/>
          <w:bCs/>
          <w:sz w:val="32"/>
          <w:szCs w:val="32"/>
        </w:rPr>
        <w:t>编制：</w:t>
      </w:r>
      <w:r>
        <w:rPr>
          <w:rFonts w:ascii="宋体" w:hAnsi="宋体" w:cs="宋体" w:hint="eastAsia"/>
          <w:b/>
          <w:bCs/>
          <w:sz w:val="32"/>
          <w:szCs w:val="32"/>
        </w:rPr>
        <w:t xml:space="preserve">                       </w:t>
      </w:r>
      <w:r>
        <w:rPr>
          <w:rFonts w:ascii="宋体" w:hAnsi="宋体" w:cs="宋体" w:hint="eastAsia"/>
          <w:b/>
          <w:bCs/>
          <w:sz w:val="32"/>
          <w:szCs w:val="32"/>
        </w:rPr>
        <w:t xml:space="preserve">  </w:t>
      </w:r>
      <w:r>
        <w:rPr>
          <w:rFonts w:ascii="宋体" w:hAnsi="宋体" w:cs="宋体" w:hint="eastAsia"/>
          <w:b/>
          <w:bCs/>
          <w:sz w:val="32"/>
          <w:szCs w:val="32"/>
        </w:rPr>
        <w:t>审核：</w:t>
      </w:r>
      <w:r>
        <w:rPr>
          <w:rFonts w:ascii="宋体" w:hAnsi="宋体" w:cs="宋体" w:hint="eastAsia"/>
          <w:b/>
          <w:bCs/>
          <w:sz w:val="32"/>
          <w:szCs w:val="32"/>
        </w:rPr>
        <w:t xml:space="preserve">     </w:t>
      </w:r>
      <w:bookmarkStart w:id="0" w:name="OLE_LINK3"/>
      <w:bookmarkStart w:id="1" w:name="OLE_LINK2"/>
      <w:bookmarkStart w:id="2" w:name="OLE_LINK1"/>
      <w:bookmarkEnd w:id="0"/>
      <w:bookmarkEnd w:id="1"/>
      <w:bookmarkEnd w:id="2"/>
    </w:p>
    <w:p w:rsidR="0004225E" w:rsidRDefault="000A3A15">
      <w:pPr>
        <w:tabs>
          <w:tab w:val="left" w:pos="2992"/>
          <w:tab w:val="center" w:pos="4214"/>
        </w:tabs>
        <w:spacing w:line="360" w:lineRule="auto"/>
        <w:jc w:val="left"/>
        <w:rPr>
          <w:rFonts w:ascii="宋体" w:hAnsi="宋体" w:cs="宋体"/>
          <w:b/>
          <w:bCs/>
          <w:sz w:val="36"/>
        </w:rPr>
      </w:pPr>
      <w:r>
        <w:rPr>
          <w:rFonts w:ascii="宋体" w:hAnsi="宋体" w:cs="宋体" w:hint="eastAsia"/>
          <w:b/>
          <w:bCs/>
          <w:sz w:val="36"/>
        </w:rPr>
        <w:tab/>
      </w:r>
    </w:p>
    <w:p w:rsidR="0004225E" w:rsidRDefault="000A3A15">
      <w:pPr>
        <w:tabs>
          <w:tab w:val="left" w:pos="2992"/>
          <w:tab w:val="center" w:pos="4214"/>
        </w:tabs>
        <w:spacing w:line="360" w:lineRule="auto"/>
        <w:jc w:val="left"/>
        <w:rPr>
          <w:rFonts w:ascii="宋体" w:hAnsi="宋体" w:cs="宋体"/>
          <w:b/>
          <w:bCs/>
          <w:sz w:val="36"/>
        </w:rPr>
      </w:pPr>
      <w:r>
        <w:rPr>
          <w:rFonts w:ascii="宋体" w:hAnsi="宋体" w:cs="宋体" w:hint="eastAsia"/>
          <w:b/>
          <w:bCs/>
          <w:sz w:val="36"/>
        </w:rPr>
        <w:tab/>
        <w:t xml:space="preserve"> 2020</w:t>
      </w:r>
      <w:r>
        <w:rPr>
          <w:rFonts w:ascii="宋体" w:hAnsi="宋体" w:cs="宋体" w:hint="eastAsia"/>
          <w:b/>
          <w:bCs/>
          <w:sz w:val="36"/>
        </w:rPr>
        <w:t>年</w:t>
      </w:r>
      <w:r>
        <w:rPr>
          <w:rFonts w:ascii="宋体" w:hAnsi="宋体" w:cs="宋体" w:hint="eastAsia"/>
          <w:b/>
          <w:bCs/>
          <w:sz w:val="36"/>
        </w:rPr>
        <w:t>1</w:t>
      </w:r>
      <w:r>
        <w:rPr>
          <w:rFonts w:ascii="宋体" w:hAnsi="宋体" w:cs="宋体" w:hint="eastAsia"/>
          <w:b/>
          <w:bCs/>
          <w:sz w:val="36"/>
        </w:rPr>
        <w:t>2</w:t>
      </w:r>
      <w:r>
        <w:rPr>
          <w:rFonts w:ascii="宋体" w:hAnsi="宋体" w:cs="宋体" w:hint="eastAsia"/>
          <w:b/>
          <w:bCs/>
          <w:sz w:val="36"/>
        </w:rPr>
        <w:t>月</w:t>
      </w:r>
    </w:p>
    <w:p w:rsidR="0004225E" w:rsidRDefault="000A3A15">
      <w:pPr>
        <w:spacing w:line="360" w:lineRule="auto"/>
        <w:rPr>
          <w:rFonts w:ascii="宋体" w:hAnsi="宋体"/>
          <w:b/>
          <w:bCs/>
          <w:sz w:val="28"/>
          <w:szCs w:val="28"/>
        </w:rPr>
      </w:pPr>
      <w:r>
        <w:rPr>
          <w:sz w:val="32"/>
          <w:szCs w:val="32"/>
        </w:rPr>
        <w:br w:type="page"/>
      </w:r>
      <w:r>
        <w:rPr>
          <w:rFonts w:ascii="宋体" w:hAnsi="宋体" w:hint="eastAsia"/>
          <w:b/>
          <w:bCs/>
          <w:sz w:val="28"/>
          <w:szCs w:val="28"/>
        </w:rPr>
        <w:lastRenderedPageBreak/>
        <w:t>一、总则</w:t>
      </w:r>
    </w:p>
    <w:p w:rsidR="0004225E" w:rsidRDefault="000A3A15">
      <w:pPr>
        <w:pStyle w:val="a3"/>
        <w:numPr>
          <w:ilvl w:val="0"/>
          <w:numId w:val="1"/>
        </w:numPr>
        <w:tabs>
          <w:tab w:val="clear" w:pos="425"/>
          <w:tab w:val="left" w:pos="0"/>
        </w:tabs>
        <w:spacing w:line="360" w:lineRule="auto"/>
        <w:ind w:left="5" w:hanging="5"/>
        <w:rPr>
          <w:rFonts w:ascii="宋体" w:hAnsi="宋体" w:cs="宋体"/>
          <w:kern w:val="2"/>
        </w:rPr>
      </w:pPr>
      <w:r>
        <w:rPr>
          <w:rFonts w:ascii="宋体" w:hAnsi="宋体" w:cs="宋体" w:hint="eastAsia"/>
          <w:kern w:val="2"/>
        </w:rPr>
        <w:t>本规格书适用于芜湖新兴铸管有限责任公司焦化部拦焦车集尘装置除尘改造。</w:t>
      </w:r>
    </w:p>
    <w:p w:rsidR="0004225E" w:rsidRDefault="000A3A15">
      <w:pPr>
        <w:pStyle w:val="a3"/>
        <w:numPr>
          <w:ilvl w:val="0"/>
          <w:numId w:val="1"/>
        </w:numPr>
        <w:tabs>
          <w:tab w:val="clear" w:pos="425"/>
          <w:tab w:val="left" w:pos="0"/>
        </w:tabs>
        <w:spacing w:line="360" w:lineRule="auto"/>
        <w:ind w:left="5" w:hanging="5"/>
        <w:rPr>
          <w:rFonts w:ascii="宋体" w:hAnsi="宋体" w:cs="宋体"/>
          <w:kern w:val="2"/>
        </w:rPr>
      </w:pPr>
      <w:r>
        <w:rPr>
          <w:rFonts w:ascii="宋体" w:hAnsi="宋体" w:cs="宋体" w:hint="eastAsia"/>
          <w:kern w:val="2"/>
        </w:rPr>
        <w:t>本规格书提出了芜湖新兴铸管有限责任公司焦化部拦焦车集尘装置除尘改造的相关技术要求。设备的设计、设备供货、</w:t>
      </w:r>
      <w:r>
        <w:rPr>
          <w:rFonts w:ascii="宋体" w:hAnsi="宋体" w:cs="宋体" w:hint="eastAsia"/>
          <w:kern w:val="2"/>
        </w:rPr>
        <w:t>指导</w:t>
      </w:r>
      <w:r>
        <w:rPr>
          <w:rFonts w:ascii="宋体" w:hAnsi="宋体" w:cs="宋体" w:hint="eastAsia"/>
          <w:kern w:val="2"/>
        </w:rPr>
        <w:t>安装、调试等方面工作均由投标方完成。</w:t>
      </w:r>
    </w:p>
    <w:p w:rsidR="0004225E" w:rsidRDefault="000A3A15">
      <w:pPr>
        <w:pStyle w:val="a3"/>
        <w:numPr>
          <w:ilvl w:val="0"/>
          <w:numId w:val="1"/>
        </w:numPr>
        <w:tabs>
          <w:tab w:val="clear" w:pos="425"/>
          <w:tab w:val="left" w:pos="0"/>
        </w:tabs>
        <w:spacing w:line="360" w:lineRule="auto"/>
        <w:ind w:left="5" w:hanging="5"/>
        <w:rPr>
          <w:rFonts w:ascii="宋体" w:hAnsi="宋体" w:cs="宋体"/>
          <w:kern w:val="2"/>
        </w:rPr>
      </w:pPr>
      <w:r>
        <w:rPr>
          <w:rFonts w:ascii="宋体" w:hAnsi="宋体" w:cs="宋体" w:hint="eastAsia"/>
          <w:kern w:val="2"/>
        </w:rPr>
        <w:t>本规格书提出的是最低限度的技术要求，并未对一切技术细节作出规定，也未充分引述有关标准和规范的条文，投标方应提供符合本规格书和有关工业标准的优质产品。对国家有关安全、环保等强制性标准，必须满足其要求。</w:t>
      </w:r>
    </w:p>
    <w:p w:rsidR="0004225E" w:rsidRDefault="000A3A15">
      <w:pPr>
        <w:pStyle w:val="a3"/>
        <w:numPr>
          <w:ilvl w:val="0"/>
          <w:numId w:val="1"/>
        </w:numPr>
        <w:tabs>
          <w:tab w:val="clear" w:pos="425"/>
          <w:tab w:val="left" w:pos="0"/>
        </w:tabs>
        <w:spacing w:line="360" w:lineRule="auto"/>
        <w:ind w:left="5" w:hanging="5"/>
        <w:rPr>
          <w:rFonts w:ascii="宋体" w:hAnsi="宋体" w:cs="宋体"/>
          <w:kern w:val="2"/>
        </w:rPr>
      </w:pPr>
      <w:r>
        <w:rPr>
          <w:rFonts w:ascii="宋体" w:hAnsi="宋体" w:cs="宋体" w:hint="eastAsia"/>
          <w:kern w:val="2"/>
        </w:rPr>
        <w:t>如果投标方没有以书面形式对本规格书的条文提出异议，则意味着投标方提供的设备完全符合本规格书的要求。如有异议，应在投标书中以“对规格书的意见和同规格书的差异”为标题的专门章节中加以详细描述。</w:t>
      </w:r>
    </w:p>
    <w:p w:rsidR="0004225E" w:rsidRDefault="000A3A15">
      <w:pPr>
        <w:pStyle w:val="a3"/>
        <w:numPr>
          <w:ilvl w:val="0"/>
          <w:numId w:val="1"/>
        </w:numPr>
        <w:tabs>
          <w:tab w:val="clear" w:pos="425"/>
          <w:tab w:val="left" w:pos="0"/>
        </w:tabs>
        <w:spacing w:line="360" w:lineRule="auto"/>
        <w:ind w:left="5" w:hanging="5"/>
        <w:rPr>
          <w:rFonts w:ascii="宋体" w:hAnsi="宋体" w:cs="宋体"/>
          <w:kern w:val="2"/>
        </w:rPr>
      </w:pPr>
      <w:r>
        <w:rPr>
          <w:rFonts w:ascii="宋体" w:hAnsi="宋体" w:cs="宋体" w:hint="eastAsia"/>
          <w:kern w:val="2"/>
        </w:rPr>
        <w:t>本规格书所使用的标准，如与投标方所执行的标准不一致时，按较高的标准执行。如果本规格书与现行使用的有关国家标准以及颁布标准有</w:t>
      </w:r>
      <w:r>
        <w:rPr>
          <w:rFonts w:ascii="宋体" w:hAnsi="宋体" w:cs="宋体" w:hint="eastAsia"/>
          <w:kern w:val="2"/>
        </w:rPr>
        <w:t>明显抵触的条文，投标方应及时书面通知招标方进行解决。</w:t>
      </w:r>
    </w:p>
    <w:p w:rsidR="0004225E" w:rsidRDefault="000A3A15">
      <w:pPr>
        <w:pStyle w:val="a3"/>
        <w:numPr>
          <w:ilvl w:val="0"/>
          <w:numId w:val="1"/>
        </w:numPr>
        <w:tabs>
          <w:tab w:val="clear" w:pos="425"/>
          <w:tab w:val="left" w:pos="0"/>
        </w:tabs>
        <w:spacing w:line="360" w:lineRule="auto"/>
        <w:ind w:left="5" w:hanging="5"/>
        <w:rPr>
          <w:rFonts w:ascii="宋体" w:hAnsi="宋体" w:cs="宋体"/>
          <w:kern w:val="2"/>
        </w:rPr>
      </w:pPr>
      <w:bookmarkStart w:id="3" w:name="_Toc535052067"/>
      <w:r>
        <w:rPr>
          <w:rFonts w:ascii="宋体" w:hAnsi="宋体" w:cs="宋体" w:hint="eastAsia"/>
          <w:kern w:val="2"/>
        </w:rPr>
        <w:t>投标方应提供高质量的设备，这些设备是成熟可靠、技术先进的，投标方具有设备制造、运行成功的经验，提供相关产品鉴定证书。</w:t>
      </w:r>
      <w:bookmarkEnd w:id="3"/>
    </w:p>
    <w:p w:rsidR="0004225E" w:rsidRDefault="000A3A15">
      <w:pPr>
        <w:pStyle w:val="a3"/>
        <w:numPr>
          <w:ilvl w:val="0"/>
          <w:numId w:val="1"/>
        </w:numPr>
        <w:tabs>
          <w:tab w:val="clear" w:pos="425"/>
          <w:tab w:val="left" w:pos="0"/>
        </w:tabs>
        <w:spacing w:line="360" w:lineRule="auto"/>
        <w:ind w:left="5" w:hanging="5"/>
        <w:rPr>
          <w:rFonts w:ascii="宋体" w:hAnsi="宋体" w:cs="宋体"/>
          <w:kern w:val="2"/>
        </w:rPr>
      </w:pPr>
      <w:r>
        <w:rPr>
          <w:rFonts w:ascii="宋体" w:hAnsi="宋体" w:cs="宋体" w:hint="eastAsia"/>
          <w:kern w:val="2"/>
        </w:rPr>
        <w:t>设备采用的技术不得涉及他人的专利，所有专利涉及到的全部费用均已包含在设备报价中，投标方保证招标方不承担有关设备专利的一切责任。</w:t>
      </w:r>
    </w:p>
    <w:p w:rsidR="0004225E" w:rsidRDefault="000A3A15">
      <w:pPr>
        <w:numPr>
          <w:ilvl w:val="0"/>
          <w:numId w:val="2"/>
        </w:numPr>
        <w:spacing w:line="360" w:lineRule="auto"/>
        <w:rPr>
          <w:rFonts w:ascii="宋体" w:cs="宋体"/>
          <w:kern w:val="0"/>
          <w:sz w:val="30"/>
          <w:szCs w:val="30"/>
        </w:rPr>
      </w:pPr>
      <w:r>
        <w:rPr>
          <w:rFonts w:ascii="宋体" w:hAnsi="宋体" w:hint="eastAsia"/>
          <w:b/>
          <w:bCs/>
          <w:sz w:val="28"/>
          <w:szCs w:val="28"/>
        </w:rPr>
        <w:t>招标内容</w:t>
      </w:r>
    </w:p>
    <w:tbl>
      <w:tblPr>
        <w:tblW w:w="835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0" w:type="dxa"/>
          <w:right w:w="0" w:type="dxa"/>
        </w:tblCellMar>
        <w:tblLook w:val="04A0"/>
      </w:tblPr>
      <w:tblGrid>
        <w:gridCol w:w="840"/>
        <w:gridCol w:w="2413"/>
        <w:gridCol w:w="585"/>
        <w:gridCol w:w="615"/>
        <w:gridCol w:w="3897"/>
      </w:tblGrid>
      <w:tr w:rsidR="0004225E">
        <w:trPr>
          <w:cantSplit/>
          <w:trHeight w:val="468"/>
          <w:jc w:val="center"/>
        </w:trPr>
        <w:tc>
          <w:tcPr>
            <w:tcW w:w="840" w:type="dxa"/>
            <w:tcBorders>
              <w:top w:val="single" w:sz="4" w:space="0" w:color="auto"/>
              <w:left w:val="single" w:sz="4" w:space="0" w:color="auto"/>
              <w:bottom w:val="single" w:sz="6" w:space="0" w:color="auto"/>
              <w:right w:val="single" w:sz="6" w:space="0" w:color="auto"/>
            </w:tcBorders>
            <w:vAlign w:val="center"/>
          </w:tcPr>
          <w:p w:rsidR="0004225E" w:rsidRDefault="000A3A15">
            <w:pPr>
              <w:adjustRightInd w:val="0"/>
              <w:snapToGrid w:val="0"/>
              <w:ind w:firstLineChars="100" w:firstLine="210"/>
              <w:textAlignment w:val="baseline"/>
              <w:rPr>
                <w:rFonts w:ascii="宋体" w:hAnsi="宋体" w:cs="宋体"/>
              </w:rPr>
            </w:pPr>
            <w:r>
              <w:rPr>
                <w:rFonts w:ascii="宋体" w:hAnsi="宋体" w:cs="宋体" w:hint="eastAsia"/>
              </w:rPr>
              <w:t>序号</w:t>
            </w:r>
          </w:p>
        </w:tc>
        <w:tc>
          <w:tcPr>
            <w:tcW w:w="2413" w:type="dxa"/>
            <w:tcBorders>
              <w:top w:val="single" w:sz="4" w:space="0" w:color="auto"/>
              <w:left w:val="single" w:sz="4" w:space="0" w:color="auto"/>
              <w:bottom w:val="single" w:sz="6" w:space="0" w:color="auto"/>
              <w:right w:val="single" w:sz="6" w:space="0" w:color="auto"/>
            </w:tcBorders>
            <w:vAlign w:val="center"/>
          </w:tcPr>
          <w:p w:rsidR="0004225E" w:rsidRDefault="000A3A15">
            <w:pPr>
              <w:adjustRightInd w:val="0"/>
              <w:snapToGrid w:val="0"/>
              <w:jc w:val="center"/>
              <w:textAlignment w:val="baseline"/>
              <w:rPr>
                <w:rFonts w:ascii="宋体" w:hAnsi="宋体" w:cs="宋体"/>
              </w:rPr>
            </w:pPr>
            <w:r>
              <w:rPr>
                <w:rFonts w:ascii="宋体" w:hAnsi="宋体" w:cs="宋体" w:hint="eastAsia"/>
              </w:rPr>
              <w:t>招标项目</w:t>
            </w:r>
          </w:p>
        </w:tc>
        <w:tc>
          <w:tcPr>
            <w:tcW w:w="585" w:type="dxa"/>
            <w:tcBorders>
              <w:top w:val="single" w:sz="4" w:space="0" w:color="auto"/>
              <w:left w:val="single" w:sz="6" w:space="0" w:color="auto"/>
              <w:bottom w:val="single" w:sz="6" w:space="0" w:color="auto"/>
              <w:right w:val="single" w:sz="6" w:space="0" w:color="auto"/>
            </w:tcBorders>
            <w:vAlign w:val="center"/>
          </w:tcPr>
          <w:p w:rsidR="0004225E" w:rsidRDefault="000A3A15">
            <w:pPr>
              <w:adjustRightInd w:val="0"/>
              <w:snapToGrid w:val="0"/>
              <w:ind w:leftChars="20" w:left="42"/>
              <w:jc w:val="center"/>
              <w:textAlignment w:val="baseline"/>
              <w:rPr>
                <w:rFonts w:ascii="宋体" w:hAnsi="宋体" w:cs="宋体"/>
              </w:rPr>
            </w:pPr>
            <w:r>
              <w:rPr>
                <w:rFonts w:ascii="宋体" w:hAnsi="宋体" w:cs="宋体" w:hint="eastAsia"/>
              </w:rPr>
              <w:t>数量</w:t>
            </w:r>
          </w:p>
        </w:tc>
        <w:tc>
          <w:tcPr>
            <w:tcW w:w="615" w:type="dxa"/>
            <w:tcBorders>
              <w:top w:val="single" w:sz="4" w:space="0" w:color="auto"/>
              <w:left w:val="single" w:sz="6" w:space="0" w:color="auto"/>
              <w:bottom w:val="single" w:sz="6" w:space="0" w:color="auto"/>
              <w:right w:val="single" w:sz="6" w:space="0" w:color="auto"/>
            </w:tcBorders>
            <w:vAlign w:val="center"/>
          </w:tcPr>
          <w:p w:rsidR="0004225E" w:rsidRDefault="000A3A15">
            <w:pPr>
              <w:adjustRightInd w:val="0"/>
              <w:snapToGrid w:val="0"/>
              <w:ind w:leftChars="20" w:left="42"/>
              <w:jc w:val="center"/>
              <w:textAlignment w:val="baseline"/>
              <w:rPr>
                <w:rFonts w:ascii="宋体" w:hAnsi="宋体" w:cs="宋体"/>
              </w:rPr>
            </w:pPr>
            <w:r>
              <w:rPr>
                <w:rFonts w:ascii="宋体" w:hAnsi="宋体" w:cs="宋体" w:hint="eastAsia"/>
              </w:rPr>
              <w:t>单位</w:t>
            </w:r>
          </w:p>
        </w:tc>
        <w:tc>
          <w:tcPr>
            <w:tcW w:w="3897" w:type="dxa"/>
            <w:tcBorders>
              <w:top w:val="single" w:sz="4" w:space="0" w:color="auto"/>
              <w:left w:val="single" w:sz="6" w:space="0" w:color="auto"/>
              <w:bottom w:val="single" w:sz="6" w:space="0" w:color="auto"/>
              <w:right w:val="single" w:sz="4" w:space="0" w:color="auto"/>
            </w:tcBorders>
            <w:vAlign w:val="center"/>
          </w:tcPr>
          <w:p w:rsidR="0004225E" w:rsidRDefault="000A3A15">
            <w:pPr>
              <w:adjustRightInd w:val="0"/>
              <w:snapToGrid w:val="0"/>
              <w:ind w:leftChars="20" w:left="42"/>
              <w:jc w:val="center"/>
              <w:textAlignment w:val="baseline"/>
              <w:rPr>
                <w:rFonts w:ascii="宋体" w:hAnsi="宋体" w:cs="宋体"/>
              </w:rPr>
            </w:pPr>
            <w:r>
              <w:rPr>
                <w:rFonts w:ascii="宋体" w:hAnsi="宋体" w:cs="宋体" w:hint="eastAsia"/>
              </w:rPr>
              <w:t>备</w:t>
            </w:r>
            <w:r>
              <w:rPr>
                <w:rFonts w:ascii="宋体" w:hAnsi="宋体" w:cs="宋体" w:hint="eastAsia"/>
              </w:rPr>
              <w:t xml:space="preserve">    </w:t>
            </w:r>
            <w:r>
              <w:rPr>
                <w:rFonts w:ascii="宋体" w:hAnsi="宋体" w:cs="宋体" w:hint="eastAsia"/>
              </w:rPr>
              <w:t>注</w:t>
            </w:r>
          </w:p>
        </w:tc>
      </w:tr>
      <w:tr w:rsidR="0004225E">
        <w:trPr>
          <w:cantSplit/>
          <w:trHeight w:val="652"/>
          <w:jc w:val="center"/>
        </w:trPr>
        <w:tc>
          <w:tcPr>
            <w:tcW w:w="840" w:type="dxa"/>
            <w:tcBorders>
              <w:top w:val="single" w:sz="6" w:space="0" w:color="auto"/>
              <w:left w:val="single" w:sz="4" w:space="0" w:color="auto"/>
              <w:bottom w:val="single" w:sz="6" w:space="0" w:color="auto"/>
              <w:right w:val="single" w:sz="6" w:space="0" w:color="auto"/>
            </w:tcBorders>
            <w:vAlign w:val="center"/>
          </w:tcPr>
          <w:p w:rsidR="0004225E" w:rsidRDefault="000A3A15">
            <w:pPr>
              <w:adjustRightInd w:val="0"/>
              <w:snapToGrid w:val="0"/>
              <w:spacing w:line="360" w:lineRule="auto"/>
              <w:jc w:val="center"/>
              <w:textAlignment w:val="baseline"/>
              <w:rPr>
                <w:rFonts w:ascii="宋体" w:hAnsi="宋体" w:cs="宋体"/>
              </w:rPr>
            </w:pPr>
            <w:r>
              <w:rPr>
                <w:rFonts w:ascii="宋体" w:hAnsi="宋体" w:cs="宋体" w:hint="eastAsia"/>
              </w:rPr>
              <w:t>1</w:t>
            </w:r>
          </w:p>
        </w:tc>
        <w:tc>
          <w:tcPr>
            <w:tcW w:w="2413" w:type="dxa"/>
            <w:tcBorders>
              <w:top w:val="single" w:sz="6" w:space="0" w:color="auto"/>
              <w:left w:val="single" w:sz="4" w:space="0" w:color="auto"/>
              <w:bottom w:val="single" w:sz="6" w:space="0" w:color="auto"/>
              <w:right w:val="single" w:sz="6" w:space="0" w:color="auto"/>
            </w:tcBorders>
            <w:vAlign w:val="center"/>
          </w:tcPr>
          <w:p w:rsidR="0004225E" w:rsidRDefault="000A3A15">
            <w:pPr>
              <w:adjustRightInd w:val="0"/>
              <w:snapToGrid w:val="0"/>
              <w:jc w:val="left"/>
              <w:textAlignment w:val="baseline"/>
              <w:rPr>
                <w:rFonts w:ascii="宋体" w:hAnsi="宋体" w:cs="宋体"/>
              </w:rPr>
            </w:pPr>
            <w:r>
              <w:rPr>
                <w:rFonts w:ascii="宋体" w:hAnsi="宋体" w:cs="宋体" w:hint="eastAsia"/>
              </w:rPr>
              <w:t>拦焦车集尘装置除尘改造</w:t>
            </w:r>
          </w:p>
        </w:tc>
        <w:tc>
          <w:tcPr>
            <w:tcW w:w="585" w:type="dxa"/>
            <w:tcBorders>
              <w:top w:val="single" w:sz="6" w:space="0" w:color="auto"/>
              <w:left w:val="single" w:sz="6" w:space="0" w:color="auto"/>
              <w:bottom w:val="single" w:sz="6" w:space="0" w:color="auto"/>
              <w:right w:val="single" w:sz="6" w:space="0" w:color="auto"/>
            </w:tcBorders>
            <w:vAlign w:val="center"/>
          </w:tcPr>
          <w:p w:rsidR="0004225E" w:rsidRDefault="000A3A15">
            <w:pPr>
              <w:adjustRightInd w:val="0"/>
              <w:snapToGrid w:val="0"/>
              <w:ind w:leftChars="20" w:left="42"/>
              <w:jc w:val="center"/>
              <w:textAlignment w:val="baseline"/>
              <w:rPr>
                <w:rFonts w:ascii="宋体" w:hAnsi="宋体" w:cs="宋体"/>
              </w:rPr>
            </w:pPr>
            <w:r>
              <w:rPr>
                <w:rFonts w:ascii="宋体" w:hAnsi="宋体" w:cs="宋体" w:hint="eastAsia"/>
              </w:rPr>
              <w:t>2</w:t>
            </w:r>
          </w:p>
        </w:tc>
        <w:tc>
          <w:tcPr>
            <w:tcW w:w="615" w:type="dxa"/>
            <w:tcBorders>
              <w:top w:val="single" w:sz="6" w:space="0" w:color="auto"/>
              <w:left w:val="single" w:sz="6" w:space="0" w:color="auto"/>
              <w:bottom w:val="single" w:sz="6" w:space="0" w:color="auto"/>
              <w:right w:val="single" w:sz="6" w:space="0" w:color="auto"/>
            </w:tcBorders>
            <w:vAlign w:val="center"/>
          </w:tcPr>
          <w:p w:rsidR="0004225E" w:rsidRDefault="000A3A15">
            <w:pPr>
              <w:adjustRightInd w:val="0"/>
              <w:snapToGrid w:val="0"/>
              <w:ind w:leftChars="20" w:left="42"/>
              <w:jc w:val="center"/>
              <w:textAlignment w:val="baseline"/>
              <w:rPr>
                <w:rFonts w:ascii="宋体" w:hAnsi="宋体" w:cs="宋体"/>
              </w:rPr>
            </w:pPr>
            <w:r>
              <w:rPr>
                <w:rFonts w:ascii="宋体" w:hAnsi="宋体" w:cs="宋体" w:hint="eastAsia"/>
              </w:rPr>
              <w:t>套</w:t>
            </w:r>
          </w:p>
        </w:tc>
        <w:tc>
          <w:tcPr>
            <w:tcW w:w="3897" w:type="dxa"/>
            <w:tcBorders>
              <w:top w:val="single" w:sz="6" w:space="0" w:color="auto"/>
              <w:left w:val="single" w:sz="6" w:space="0" w:color="auto"/>
              <w:bottom w:val="single" w:sz="6" w:space="0" w:color="auto"/>
              <w:right w:val="single" w:sz="4" w:space="0" w:color="auto"/>
            </w:tcBorders>
            <w:vAlign w:val="center"/>
          </w:tcPr>
          <w:p w:rsidR="0004225E" w:rsidRDefault="000A3A15">
            <w:pPr>
              <w:adjustRightInd w:val="0"/>
              <w:snapToGrid w:val="0"/>
              <w:ind w:firstLineChars="100" w:firstLine="210"/>
              <w:jc w:val="left"/>
              <w:textAlignment w:val="baseline"/>
              <w:rPr>
                <w:rFonts w:ascii="宋体" w:hAnsi="宋体" w:cs="宋体"/>
              </w:rPr>
            </w:pPr>
            <w:r>
              <w:rPr>
                <w:rFonts w:ascii="宋体" w:hAnsi="宋体" w:cs="宋体" w:hint="eastAsia"/>
              </w:rPr>
              <w:t>设备的设计、供货、</w:t>
            </w:r>
            <w:r>
              <w:rPr>
                <w:rFonts w:ascii="宋体" w:hAnsi="宋体" w:cs="宋体" w:hint="eastAsia"/>
              </w:rPr>
              <w:t>指导</w:t>
            </w:r>
            <w:r>
              <w:rPr>
                <w:rFonts w:ascii="宋体" w:hAnsi="宋体" w:cs="宋体" w:hint="eastAsia"/>
              </w:rPr>
              <w:t>安装和调试</w:t>
            </w:r>
          </w:p>
        </w:tc>
      </w:tr>
    </w:tbl>
    <w:p w:rsidR="0004225E" w:rsidRDefault="000A3A15">
      <w:pPr>
        <w:spacing w:line="360" w:lineRule="auto"/>
        <w:rPr>
          <w:rFonts w:ascii="宋体" w:hAnsi="Arial" w:cs="宋体"/>
          <w:b/>
          <w:bCs/>
          <w:sz w:val="28"/>
          <w:szCs w:val="28"/>
        </w:rPr>
      </w:pPr>
      <w:r>
        <w:rPr>
          <w:rFonts w:ascii="宋体" w:hAnsi="Arial" w:cs="宋体" w:hint="eastAsia"/>
          <w:b/>
          <w:bCs/>
          <w:sz w:val="28"/>
          <w:szCs w:val="28"/>
        </w:rPr>
        <w:t>三、设计条件</w:t>
      </w:r>
    </w:p>
    <w:p w:rsidR="0004225E" w:rsidRDefault="000A3A15">
      <w:pPr>
        <w:pStyle w:val="a3"/>
        <w:tabs>
          <w:tab w:val="left" w:pos="525"/>
        </w:tabs>
        <w:spacing w:line="360" w:lineRule="auto"/>
        <w:ind w:left="482" w:hangingChars="200" w:hanging="482"/>
        <w:rPr>
          <w:rFonts w:ascii="宋体" w:hAnsi="宋体" w:cs="宋体"/>
          <w:b/>
          <w:bCs/>
          <w:kern w:val="2"/>
        </w:rPr>
      </w:pPr>
      <w:r>
        <w:rPr>
          <w:rFonts w:ascii="宋体" w:hAnsi="宋体" w:cs="宋体" w:hint="eastAsia"/>
          <w:b/>
          <w:bCs/>
          <w:kern w:val="2"/>
        </w:rPr>
        <w:t xml:space="preserve">3.1 </w:t>
      </w:r>
      <w:r>
        <w:rPr>
          <w:rFonts w:ascii="宋体" w:hAnsi="宋体" w:cs="宋体" w:hint="eastAsia"/>
          <w:b/>
          <w:bCs/>
          <w:kern w:val="2"/>
        </w:rPr>
        <w:t>现状</w:t>
      </w:r>
    </w:p>
    <w:p w:rsidR="0004225E" w:rsidRDefault="000A3A15">
      <w:pPr>
        <w:pStyle w:val="a3"/>
        <w:tabs>
          <w:tab w:val="left" w:pos="525"/>
        </w:tabs>
        <w:spacing w:line="360" w:lineRule="auto"/>
        <w:ind w:firstLineChars="200" w:firstLine="480"/>
        <w:jc w:val="left"/>
        <w:rPr>
          <w:rFonts w:ascii="宋体" w:hAnsi="宋体" w:cs="宋体"/>
          <w:kern w:val="2"/>
        </w:rPr>
      </w:pPr>
      <w:r>
        <w:rPr>
          <w:rFonts w:ascii="宋体" w:hAnsi="宋体" w:cs="宋体" w:hint="eastAsia"/>
          <w:kern w:val="2"/>
        </w:rPr>
        <w:t>焦化部</w:t>
      </w:r>
      <w:r>
        <w:rPr>
          <w:rFonts w:ascii="宋体" w:hAnsi="宋体" w:cs="宋体" w:hint="eastAsia"/>
          <w:kern w:val="2"/>
        </w:rPr>
        <w:t>2</w:t>
      </w:r>
      <w:r>
        <w:rPr>
          <w:rFonts w:ascii="宋体" w:hAnsi="宋体" w:cs="宋体" w:hint="eastAsia"/>
          <w:kern w:val="2"/>
        </w:rPr>
        <w:t>台拦焦车集尘装置年久失修，</w:t>
      </w:r>
      <w:r>
        <w:rPr>
          <w:rFonts w:ascii="宋体" w:hAnsi="宋体" w:cs="宋体" w:hint="eastAsia"/>
          <w:kern w:val="2"/>
        </w:rPr>
        <w:t>造成</w:t>
      </w:r>
      <w:r>
        <w:rPr>
          <w:rFonts w:ascii="宋体" w:hAnsi="宋体" w:cs="宋体" w:hint="eastAsia"/>
          <w:kern w:val="2"/>
        </w:rPr>
        <w:t>集尘罩集尘效果差，</w:t>
      </w:r>
      <w:r>
        <w:rPr>
          <w:rFonts w:ascii="宋体" w:hAnsi="宋体" w:cs="宋体" w:hint="eastAsia"/>
          <w:kern w:val="2"/>
        </w:rPr>
        <w:t>现已无法</w:t>
      </w:r>
      <w:r>
        <w:rPr>
          <w:rFonts w:ascii="宋体" w:hAnsi="宋体" w:cs="宋体" w:hint="eastAsia"/>
          <w:kern w:val="2"/>
        </w:rPr>
        <w:t>满足环保要求。</w:t>
      </w:r>
    </w:p>
    <w:p w:rsidR="0004225E" w:rsidRDefault="000A3A15">
      <w:pPr>
        <w:pStyle w:val="a3"/>
        <w:tabs>
          <w:tab w:val="left" w:pos="525"/>
        </w:tabs>
        <w:spacing w:line="360" w:lineRule="auto"/>
        <w:ind w:left="482" w:hangingChars="200" w:hanging="482"/>
        <w:rPr>
          <w:rFonts w:ascii="宋体" w:hAnsi="宋体" w:cs="宋体"/>
          <w:b/>
          <w:bCs/>
          <w:kern w:val="2"/>
        </w:rPr>
      </w:pPr>
      <w:r>
        <w:rPr>
          <w:rFonts w:ascii="宋体" w:hAnsi="宋体" w:cs="宋体" w:hint="eastAsia"/>
          <w:b/>
          <w:bCs/>
          <w:kern w:val="2"/>
        </w:rPr>
        <w:t xml:space="preserve">3.2 </w:t>
      </w:r>
      <w:r>
        <w:rPr>
          <w:rFonts w:ascii="宋体" w:hAnsi="宋体" w:cs="宋体" w:hint="eastAsia"/>
          <w:b/>
          <w:bCs/>
          <w:kern w:val="2"/>
        </w:rPr>
        <w:t>基本参数</w:t>
      </w:r>
    </w:p>
    <w:p w:rsidR="0004225E" w:rsidRDefault="000A3A15">
      <w:pPr>
        <w:spacing w:line="360" w:lineRule="auto"/>
        <w:ind w:firstLine="420"/>
        <w:rPr>
          <w:rFonts w:ascii="宋体" w:hAnsi="宋体" w:cs="宋体"/>
          <w:sz w:val="24"/>
        </w:rPr>
      </w:pPr>
      <w:r>
        <w:rPr>
          <w:rFonts w:ascii="宋体" w:hAnsi="宋体" w:cs="宋体" w:hint="eastAsia"/>
          <w:sz w:val="24"/>
        </w:rPr>
        <w:t>集尘装置基本参数：</w:t>
      </w:r>
    </w:p>
    <w:p w:rsidR="0004225E" w:rsidRDefault="000A3A15">
      <w:pPr>
        <w:spacing w:line="360" w:lineRule="auto"/>
        <w:ind w:firstLineChars="200" w:firstLine="480"/>
        <w:jc w:val="left"/>
        <w:rPr>
          <w:rFonts w:ascii="宋体" w:hAnsi="宋体"/>
          <w:bCs/>
          <w:sz w:val="24"/>
        </w:rPr>
      </w:pPr>
      <w:r>
        <w:rPr>
          <w:rFonts w:ascii="宋体" w:hAnsi="宋体" w:hint="eastAsia"/>
          <w:bCs/>
          <w:sz w:val="24"/>
        </w:rPr>
        <w:lastRenderedPageBreak/>
        <w:t>集尘罩及烟气外引机构，集尘罩可满足圆形旋转焦罐除尘要求，吸尘量</w:t>
      </w:r>
      <w:r>
        <w:rPr>
          <w:rFonts w:ascii="宋体" w:hAnsi="宋体" w:hint="eastAsia"/>
          <w:b/>
          <w:sz w:val="24"/>
        </w:rPr>
        <w:t>3960m3/min</w:t>
      </w:r>
      <w:r>
        <w:rPr>
          <w:rFonts w:ascii="宋体" w:hAnsi="宋体" w:hint="eastAsia"/>
          <w:bCs/>
          <w:sz w:val="24"/>
        </w:rPr>
        <w:t>（标况）。烟气外引机构有两个接口阀与固定管道相接。集尘罩采用耐热不锈钢。</w:t>
      </w:r>
    </w:p>
    <w:p w:rsidR="0004225E" w:rsidRDefault="000A3A15">
      <w:pPr>
        <w:spacing w:line="360" w:lineRule="auto"/>
        <w:jc w:val="left"/>
        <w:rPr>
          <w:rFonts w:ascii="宋体" w:hAnsi="Arial" w:cs="宋体"/>
          <w:b/>
          <w:bCs/>
          <w:sz w:val="28"/>
          <w:szCs w:val="28"/>
        </w:rPr>
      </w:pPr>
      <w:r>
        <w:rPr>
          <w:rFonts w:ascii="宋体" w:hAnsi="Arial" w:cs="宋体" w:hint="eastAsia"/>
          <w:b/>
          <w:bCs/>
          <w:sz w:val="28"/>
          <w:szCs w:val="28"/>
        </w:rPr>
        <w:t>四、功能描述及技术要求</w:t>
      </w:r>
    </w:p>
    <w:p w:rsidR="0004225E" w:rsidRDefault="000A3A15">
      <w:pPr>
        <w:spacing w:line="360" w:lineRule="auto"/>
        <w:jc w:val="left"/>
        <w:rPr>
          <w:rFonts w:ascii="宋体" w:hAnsi="宋体" w:cs="黑体"/>
          <w:b/>
          <w:bCs/>
          <w:sz w:val="24"/>
        </w:rPr>
      </w:pPr>
      <w:r>
        <w:rPr>
          <w:rFonts w:ascii="宋体" w:hAnsi="宋体" w:cs="黑体" w:hint="eastAsia"/>
          <w:b/>
          <w:bCs/>
          <w:sz w:val="24"/>
        </w:rPr>
        <w:t xml:space="preserve"> 4.1</w:t>
      </w:r>
      <w:r>
        <w:rPr>
          <w:rFonts w:ascii="宋体" w:hAnsi="宋体" w:cs="黑体" w:hint="eastAsia"/>
          <w:b/>
          <w:bCs/>
          <w:sz w:val="24"/>
        </w:rPr>
        <w:t>工艺要求</w:t>
      </w:r>
    </w:p>
    <w:p w:rsidR="0004225E" w:rsidRDefault="000A3A15">
      <w:pPr>
        <w:autoSpaceDE w:val="0"/>
        <w:autoSpaceDN w:val="0"/>
        <w:adjustRightInd w:val="0"/>
        <w:spacing w:line="360" w:lineRule="auto"/>
        <w:ind w:firstLineChars="200" w:firstLine="480"/>
        <w:rPr>
          <w:rFonts w:ascii="宋体" w:hAnsi="宋体"/>
        </w:rPr>
      </w:pPr>
      <w:r>
        <w:rPr>
          <w:rFonts w:ascii="宋体" w:hAnsi="宋体" w:hint="eastAsia"/>
          <w:sz w:val="24"/>
        </w:rPr>
        <w:t>投标方需到现场进行仔细的勘察，</w:t>
      </w:r>
      <w:r>
        <w:rPr>
          <w:rFonts w:ascii="宋体" w:hAnsi="宋体" w:hint="eastAsia"/>
          <w:sz w:val="24"/>
          <w:lang w:val="zh-CN"/>
        </w:rPr>
        <w:t>根据现场设备进行测绘，</w:t>
      </w:r>
      <w:r>
        <w:rPr>
          <w:rFonts w:ascii="宋体" w:hAnsi="宋体" w:hint="eastAsia"/>
          <w:sz w:val="24"/>
        </w:rPr>
        <w:t>进行方案技术交流，并提供方案图。</w:t>
      </w:r>
    </w:p>
    <w:p w:rsidR="0004225E" w:rsidRDefault="000A3A15">
      <w:pPr>
        <w:pStyle w:val="a3"/>
        <w:tabs>
          <w:tab w:val="left" w:pos="525"/>
        </w:tabs>
        <w:spacing w:line="360" w:lineRule="auto"/>
        <w:ind w:firstLineChars="200" w:firstLine="480"/>
        <w:rPr>
          <w:rFonts w:ascii="宋体" w:hAnsi="宋体" w:cs="Times New Roman"/>
          <w:kern w:val="2"/>
        </w:rPr>
      </w:pPr>
      <w:r>
        <w:rPr>
          <w:rFonts w:ascii="宋体" w:hAnsi="宋体" w:cs="Times New Roman" w:hint="eastAsia"/>
          <w:kern w:val="2"/>
        </w:rPr>
        <w:t>改造后能满足现场高温、多尘的工艺要求。改造后的设备和原有外形尺寸不影响安装。</w:t>
      </w:r>
    </w:p>
    <w:p w:rsidR="0004225E" w:rsidRDefault="000A3A15">
      <w:pPr>
        <w:spacing w:line="360" w:lineRule="auto"/>
        <w:jc w:val="left"/>
        <w:rPr>
          <w:rFonts w:ascii="宋体" w:hAnsi="宋体" w:cs="黑体"/>
          <w:b/>
          <w:bCs/>
          <w:sz w:val="24"/>
        </w:rPr>
      </w:pPr>
      <w:r>
        <w:rPr>
          <w:rFonts w:ascii="宋体" w:hAnsi="宋体" w:cs="黑体" w:hint="eastAsia"/>
          <w:b/>
          <w:bCs/>
          <w:sz w:val="24"/>
        </w:rPr>
        <w:t xml:space="preserve">4.2 </w:t>
      </w:r>
      <w:r>
        <w:rPr>
          <w:rFonts w:ascii="宋体" w:hAnsi="宋体" w:cs="黑体" w:hint="eastAsia"/>
          <w:b/>
          <w:bCs/>
          <w:sz w:val="24"/>
        </w:rPr>
        <w:t>主要结构及要求</w:t>
      </w:r>
    </w:p>
    <w:p w:rsidR="0004225E" w:rsidRDefault="000A3A15">
      <w:pPr>
        <w:autoSpaceDE w:val="0"/>
        <w:autoSpaceDN w:val="0"/>
        <w:adjustRightInd w:val="0"/>
        <w:spacing w:line="360" w:lineRule="auto"/>
        <w:ind w:firstLineChars="200" w:firstLine="480"/>
        <w:rPr>
          <w:rFonts w:ascii="宋体" w:hAnsi="宋体" w:cs="宋体"/>
          <w:bCs/>
          <w:sz w:val="24"/>
        </w:rPr>
      </w:pPr>
      <w:r>
        <w:rPr>
          <w:rFonts w:ascii="宋体" w:hAnsi="宋体" w:cs="宋体" w:hint="eastAsia"/>
          <w:bCs/>
          <w:sz w:val="24"/>
        </w:rPr>
        <w:t>因现场施工要配合生产（车辆无法长时间停下施工），所有部件要结合施工分段生产，现场组装。口罩、检修门、前部罩、集尘罩、侧面罩、支撑轮及接口装配等部件连接处螺栓把合（结合面要用耐高温石棉布密封，确保烟尘收集）。不锈钢板与骨架必须采用螺栓连接并最终满焊，确保烟尘不能溢出。</w:t>
      </w:r>
    </w:p>
    <w:p w:rsidR="0004225E" w:rsidRDefault="000A3A15">
      <w:pPr>
        <w:autoSpaceDE w:val="0"/>
        <w:autoSpaceDN w:val="0"/>
        <w:adjustRightInd w:val="0"/>
        <w:spacing w:line="360" w:lineRule="auto"/>
        <w:ind w:firstLineChars="200" w:firstLine="480"/>
        <w:rPr>
          <w:sz w:val="24"/>
        </w:rPr>
      </w:pPr>
      <w:r>
        <w:rPr>
          <w:rFonts w:hint="eastAsia"/>
          <w:sz w:val="24"/>
        </w:rPr>
        <w:t>炉口罩及集尘罩顶部钢板，采用不锈钢</w:t>
      </w:r>
      <w:r>
        <w:rPr>
          <w:rFonts w:hint="eastAsia"/>
          <w:sz w:val="24"/>
        </w:rPr>
        <w:t>304</w:t>
      </w:r>
      <w:r>
        <w:rPr>
          <w:rFonts w:hint="eastAsia"/>
          <w:sz w:val="24"/>
        </w:rPr>
        <w:t>，厚度为</w:t>
      </w:r>
      <w:r>
        <w:rPr>
          <w:rFonts w:hint="eastAsia"/>
          <w:sz w:val="24"/>
        </w:rPr>
        <w:t>4mm</w:t>
      </w:r>
      <w:r>
        <w:rPr>
          <w:rFonts w:hint="eastAsia"/>
          <w:sz w:val="24"/>
        </w:rPr>
        <w:t>，其余面板采用</w:t>
      </w:r>
      <w:r>
        <w:rPr>
          <w:rFonts w:hint="eastAsia"/>
          <w:sz w:val="24"/>
        </w:rPr>
        <w:t>不锈钢</w:t>
      </w:r>
      <w:r>
        <w:rPr>
          <w:rFonts w:hint="eastAsia"/>
          <w:sz w:val="24"/>
        </w:rPr>
        <w:t>304</w:t>
      </w:r>
      <w:r>
        <w:rPr>
          <w:rFonts w:hint="eastAsia"/>
          <w:sz w:val="24"/>
        </w:rPr>
        <w:t>，</w:t>
      </w:r>
      <w:r>
        <w:rPr>
          <w:rFonts w:hint="eastAsia"/>
          <w:sz w:val="24"/>
        </w:rPr>
        <w:t>厚度增加为</w:t>
      </w:r>
      <w:r>
        <w:rPr>
          <w:rFonts w:hint="eastAsia"/>
          <w:sz w:val="24"/>
        </w:rPr>
        <w:t>3mm</w:t>
      </w:r>
      <w:r>
        <w:rPr>
          <w:rFonts w:hint="eastAsia"/>
          <w:sz w:val="24"/>
        </w:rPr>
        <w:t>；</w:t>
      </w:r>
      <w:r>
        <w:rPr>
          <w:rFonts w:hint="eastAsia"/>
          <w:sz w:val="24"/>
        </w:rPr>
        <w:t>由于集尘罩钢板加厚，</w:t>
      </w:r>
      <w:r>
        <w:rPr>
          <w:rFonts w:hint="eastAsia"/>
          <w:sz w:val="24"/>
        </w:rPr>
        <w:t>集尘罩骨架</w:t>
      </w:r>
      <w:r>
        <w:rPr>
          <w:rFonts w:hint="eastAsia"/>
          <w:sz w:val="24"/>
        </w:rPr>
        <w:t>型材</w:t>
      </w:r>
      <w:r>
        <w:rPr>
          <w:rFonts w:hint="eastAsia"/>
          <w:sz w:val="24"/>
        </w:rPr>
        <w:t>在原基础上增</w:t>
      </w:r>
      <w:r>
        <w:rPr>
          <w:rFonts w:hint="eastAsia"/>
          <w:sz w:val="24"/>
        </w:rPr>
        <w:t>大</w:t>
      </w:r>
      <w:r>
        <w:rPr>
          <w:rFonts w:hint="eastAsia"/>
          <w:sz w:val="24"/>
        </w:rPr>
        <w:t>材料规格，保证骨架强度。</w:t>
      </w:r>
    </w:p>
    <w:p w:rsidR="0004225E" w:rsidRDefault="000A3A15">
      <w:pPr>
        <w:autoSpaceDE w:val="0"/>
        <w:autoSpaceDN w:val="0"/>
        <w:adjustRightInd w:val="0"/>
        <w:spacing w:line="360" w:lineRule="auto"/>
        <w:ind w:firstLineChars="200" w:firstLine="480"/>
        <w:rPr>
          <w:rFonts w:ascii="宋体" w:hAnsi="宋体" w:cs="黑体"/>
          <w:b/>
          <w:bCs/>
          <w:sz w:val="24"/>
        </w:rPr>
      </w:pPr>
      <w:r>
        <w:rPr>
          <w:rFonts w:hint="eastAsia"/>
          <w:sz w:val="24"/>
        </w:rPr>
        <w:t>供货范围</w:t>
      </w:r>
    </w:p>
    <w:tbl>
      <w:tblPr>
        <w:tblpPr w:leftFromText="180" w:rightFromText="180" w:vertAnchor="text" w:horzAnchor="page" w:tblpX="1915" w:tblpY="84"/>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5"/>
        <w:gridCol w:w="1590"/>
        <w:gridCol w:w="1275"/>
        <w:gridCol w:w="675"/>
        <w:gridCol w:w="4308"/>
      </w:tblGrid>
      <w:tr w:rsidR="0004225E">
        <w:trPr>
          <w:trHeight w:val="520"/>
        </w:trPr>
        <w:tc>
          <w:tcPr>
            <w:tcW w:w="765" w:type="dxa"/>
            <w:vAlign w:val="center"/>
          </w:tcPr>
          <w:p w:rsidR="0004225E" w:rsidRDefault="000A3A15">
            <w:pPr>
              <w:jc w:val="center"/>
              <w:rPr>
                <w:b/>
                <w:bCs/>
              </w:rPr>
            </w:pPr>
            <w:r>
              <w:rPr>
                <w:rFonts w:hint="eastAsia"/>
                <w:b/>
                <w:bCs/>
              </w:rPr>
              <w:t>序号</w:t>
            </w:r>
          </w:p>
        </w:tc>
        <w:tc>
          <w:tcPr>
            <w:tcW w:w="1590" w:type="dxa"/>
            <w:vAlign w:val="center"/>
          </w:tcPr>
          <w:p w:rsidR="0004225E" w:rsidRDefault="000A3A15">
            <w:pPr>
              <w:jc w:val="center"/>
              <w:rPr>
                <w:b/>
                <w:bCs/>
              </w:rPr>
            </w:pPr>
            <w:r>
              <w:rPr>
                <w:rFonts w:hint="eastAsia"/>
                <w:b/>
                <w:bCs/>
              </w:rPr>
              <w:t>内容</w:t>
            </w:r>
          </w:p>
        </w:tc>
        <w:tc>
          <w:tcPr>
            <w:tcW w:w="1275" w:type="dxa"/>
            <w:vAlign w:val="center"/>
          </w:tcPr>
          <w:p w:rsidR="0004225E" w:rsidRDefault="000A3A15">
            <w:pPr>
              <w:jc w:val="center"/>
              <w:rPr>
                <w:b/>
                <w:bCs/>
              </w:rPr>
            </w:pPr>
            <w:r>
              <w:rPr>
                <w:rFonts w:hint="eastAsia"/>
                <w:b/>
                <w:bCs/>
              </w:rPr>
              <w:t>规格型号</w:t>
            </w:r>
          </w:p>
        </w:tc>
        <w:tc>
          <w:tcPr>
            <w:tcW w:w="675" w:type="dxa"/>
            <w:vAlign w:val="center"/>
          </w:tcPr>
          <w:p w:rsidR="0004225E" w:rsidRDefault="000A3A15">
            <w:pPr>
              <w:jc w:val="center"/>
              <w:rPr>
                <w:b/>
                <w:bCs/>
              </w:rPr>
            </w:pPr>
            <w:r>
              <w:rPr>
                <w:rFonts w:hint="eastAsia"/>
                <w:b/>
                <w:bCs/>
              </w:rPr>
              <w:t>数量</w:t>
            </w:r>
          </w:p>
        </w:tc>
        <w:tc>
          <w:tcPr>
            <w:tcW w:w="4308" w:type="dxa"/>
            <w:vAlign w:val="center"/>
          </w:tcPr>
          <w:p w:rsidR="0004225E" w:rsidRDefault="000A3A15">
            <w:pPr>
              <w:jc w:val="center"/>
              <w:rPr>
                <w:b/>
                <w:bCs/>
              </w:rPr>
            </w:pPr>
            <w:r>
              <w:rPr>
                <w:rFonts w:hint="eastAsia"/>
                <w:b/>
                <w:bCs/>
              </w:rPr>
              <w:t>备注</w:t>
            </w:r>
          </w:p>
        </w:tc>
      </w:tr>
      <w:tr w:rsidR="0004225E">
        <w:trPr>
          <w:trHeight w:hRule="exact" w:val="2162"/>
        </w:trPr>
        <w:tc>
          <w:tcPr>
            <w:tcW w:w="765" w:type="dxa"/>
            <w:vAlign w:val="center"/>
          </w:tcPr>
          <w:p w:rsidR="0004225E" w:rsidRDefault="000A3A15">
            <w:pPr>
              <w:jc w:val="center"/>
              <w:rPr>
                <w:rFonts w:ascii="宋体" w:hAnsi="宋体" w:cs="宋体"/>
                <w:szCs w:val="21"/>
              </w:rPr>
            </w:pPr>
            <w:r>
              <w:rPr>
                <w:rFonts w:ascii="宋体" w:hAnsi="宋体" w:cs="宋体" w:hint="eastAsia"/>
                <w:szCs w:val="21"/>
              </w:rPr>
              <w:t>1</w:t>
            </w:r>
          </w:p>
        </w:tc>
        <w:tc>
          <w:tcPr>
            <w:tcW w:w="1590" w:type="dxa"/>
            <w:vAlign w:val="center"/>
          </w:tcPr>
          <w:p w:rsidR="0004225E" w:rsidRDefault="000A3A15">
            <w:pPr>
              <w:jc w:val="center"/>
              <w:rPr>
                <w:rFonts w:ascii="宋体" w:hAnsi="宋体" w:cs="宋体"/>
                <w:szCs w:val="21"/>
              </w:rPr>
            </w:pPr>
            <w:r>
              <w:rPr>
                <w:rFonts w:ascii="宋体" w:hAnsi="宋体" w:cs="宋体" w:hint="eastAsia"/>
                <w:szCs w:val="21"/>
              </w:rPr>
              <w:t>集尘装置</w:t>
            </w:r>
          </w:p>
        </w:tc>
        <w:tc>
          <w:tcPr>
            <w:tcW w:w="1275" w:type="dxa"/>
            <w:vAlign w:val="center"/>
          </w:tcPr>
          <w:p w:rsidR="0004225E" w:rsidRDefault="000A3A15">
            <w:pPr>
              <w:jc w:val="center"/>
              <w:rPr>
                <w:rFonts w:ascii="宋体" w:hAnsi="宋体" w:cs="宋体"/>
                <w:szCs w:val="21"/>
              </w:rPr>
            </w:pPr>
            <w:r>
              <w:rPr>
                <w:rFonts w:ascii="宋体" w:hAnsi="宋体" w:cs="宋体" w:hint="eastAsia"/>
                <w:szCs w:val="21"/>
              </w:rPr>
              <w:t>需现场测绘</w:t>
            </w:r>
          </w:p>
        </w:tc>
        <w:tc>
          <w:tcPr>
            <w:tcW w:w="675" w:type="dxa"/>
            <w:vAlign w:val="center"/>
          </w:tcPr>
          <w:p w:rsidR="0004225E" w:rsidRDefault="000A3A15">
            <w:pPr>
              <w:jc w:val="center"/>
              <w:rPr>
                <w:rFonts w:ascii="宋体" w:hAnsi="宋体" w:cs="宋体"/>
                <w:szCs w:val="21"/>
              </w:rPr>
            </w:pPr>
            <w:r>
              <w:rPr>
                <w:rFonts w:ascii="宋体" w:hAnsi="宋体" w:cs="宋体" w:hint="eastAsia"/>
                <w:szCs w:val="21"/>
              </w:rPr>
              <w:t>2</w:t>
            </w:r>
            <w:r>
              <w:rPr>
                <w:rFonts w:ascii="宋体" w:hAnsi="宋体" w:cs="宋体" w:hint="eastAsia"/>
                <w:szCs w:val="21"/>
              </w:rPr>
              <w:t>套</w:t>
            </w:r>
          </w:p>
        </w:tc>
        <w:tc>
          <w:tcPr>
            <w:tcW w:w="4308" w:type="dxa"/>
            <w:vAlign w:val="center"/>
          </w:tcPr>
          <w:p w:rsidR="0004225E" w:rsidRDefault="000A3A15">
            <w:pPr>
              <w:jc w:val="left"/>
              <w:rPr>
                <w:rFonts w:ascii="宋体" w:hAnsi="宋体" w:cs="宋体"/>
                <w:szCs w:val="21"/>
              </w:rPr>
            </w:pPr>
            <w:r w:rsidRPr="000A3A15">
              <w:rPr>
                <w:rFonts w:ascii="宋体" w:hAnsi="宋体" w:cs="宋体" w:hint="eastAsia"/>
                <w:szCs w:val="21"/>
                <w:highlight w:val="yellow"/>
              </w:rPr>
              <w:t>集尘框架利旧，全部进行更换。</w:t>
            </w:r>
            <w:r>
              <w:rPr>
                <w:rFonts w:ascii="宋体" w:hAnsi="宋体" w:cs="宋体" w:hint="eastAsia"/>
                <w:szCs w:val="21"/>
              </w:rPr>
              <w:t>更换部分包括炉口罩、检修门、前部罩、集尘罩、侧面罩、支撑轮及接口装配等。为提高集尘罩使用寿命，本次大修需将集尘罩钢板全部更换为不锈钢板（</w:t>
            </w:r>
            <w:r>
              <w:rPr>
                <w:rFonts w:ascii="宋体" w:hAnsi="宋体" w:cs="宋体" w:hint="eastAsia"/>
                <w:szCs w:val="21"/>
              </w:rPr>
              <w:t>304</w:t>
            </w:r>
            <w:r>
              <w:rPr>
                <w:rFonts w:ascii="宋体" w:hAnsi="宋体" w:cs="宋体" w:hint="eastAsia"/>
                <w:szCs w:val="21"/>
              </w:rPr>
              <w:t>），集尘罩骨架型材也增大一个规格，提高其钢性。总重量为</w:t>
            </w:r>
            <w:r>
              <w:rPr>
                <w:rFonts w:ascii="宋体" w:hAnsi="宋体" w:cs="宋体" w:hint="eastAsia"/>
                <w:szCs w:val="21"/>
              </w:rPr>
              <w:t>30</w:t>
            </w:r>
            <w:r>
              <w:rPr>
                <w:rFonts w:ascii="宋体" w:hAnsi="宋体" w:cs="宋体" w:hint="eastAsia"/>
                <w:szCs w:val="21"/>
              </w:rPr>
              <w:t>吨（其中不锈钢板重量：</w:t>
            </w:r>
            <w:r>
              <w:rPr>
                <w:rFonts w:ascii="宋体" w:hAnsi="宋体" w:cs="宋体" w:hint="eastAsia"/>
                <w:szCs w:val="21"/>
              </w:rPr>
              <w:t>8000kg</w:t>
            </w:r>
            <w:r>
              <w:rPr>
                <w:rFonts w:ascii="宋体" w:hAnsi="宋体" w:cs="宋体" w:hint="eastAsia"/>
                <w:szCs w:val="21"/>
              </w:rPr>
              <w:t>），</w:t>
            </w:r>
          </w:p>
          <w:p w:rsidR="0004225E" w:rsidRDefault="0004225E">
            <w:pPr>
              <w:jc w:val="left"/>
              <w:rPr>
                <w:rFonts w:ascii="宋体" w:hAnsi="宋体" w:cs="宋体"/>
                <w:szCs w:val="21"/>
              </w:rPr>
            </w:pPr>
          </w:p>
        </w:tc>
      </w:tr>
    </w:tbl>
    <w:p w:rsidR="0004225E" w:rsidRDefault="000A3A15">
      <w:pPr>
        <w:spacing w:line="360" w:lineRule="auto"/>
        <w:jc w:val="left"/>
        <w:rPr>
          <w:rFonts w:ascii="宋体" w:hAnsi="Arial" w:cs="宋体"/>
          <w:b/>
          <w:bCs/>
          <w:sz w:val="28"/>
          <w:szCs w:val="28"/>
        </w:rPr>
      </w:pPr>
      <w:r>
        <w:rPr>
          <w:rFonts w:ascii="宋体" w:hAnsi="Arial" w:cs="宋体" w:hint="eastAsia"/>
          <w:b/>
          <w:bCs/>
          <w:sz w:val="28"/>
          <w:szCs w:val="28"/>
        </w:rPr>
        <w:t>五、供货及工作范围。</w:t>
      </w:r>
    </w:p>
    <w:p w:rsidR="0004225E" w:rsidRDefault="000A3A15">
      <w:pPr>
        <w:spacing w:line="360" w:lineRule="auto"/>
        <w:ind w:left="964" w:hangingChars="400" w:hanging="964"/>
        <w:rPr>
          <w:rFonts w:ascii="宋体" w:hAnsi="宋体" w:cs="宋体"/>
          <w:b/>
          <w:sz w:val="24"/>
        </w:rPr>
      </w:pPr>
      <w:r>
        <w:rPr>
          <w:rFonts w:ascii="宋体" w:hAnsi="宋体" w:cs="宋体" w:hint="eastAsia"/>
          <w:b/>
          <w:sz w:val="24"/>
        </w:rPr>
        <w:t xml:space="preserve">5.1  </w:t>
      </w:r>
      <w:r>
        <w:rPr>
          <w:rFonts w:ascii="宋体" w:hAnsi="宋体" w:cs="宋体" w:hint="eastAsia"/>
          <w:b/>
          <w:sz w:val="24"/>
        </w:rPr>
        <w:t>设计分交</w:t>
      </w:r>
    </w:p>
    <w:p w:rsidR="0004225E" w:rsidRDefault="000A3A15">
      <w:pPr>
        <w:spacing w:line="360" w:lineRule="auto"/>
        <w:ind w:left="960" w:hangingChars="400" w:hanging="960"/>
        <w:rPr>
          <w:rFonts w:ascii="宋体" w:hAnsi="宋体" w:cs="宋体"/>
          <w:sz w:val="24"/>
        </w:rPr>
      </w:pPr>
      <w:r>
        <w:rPr>
          <w:rFonts w:ascii="宋体" w:hAnsi="宋体" w:cs="宋体" w:hint="eastAsia"/>
          <w:sz w:val="24"/>
        </w:rPr>
        <w:t>5.1.1</w:t>
      </w:r>
      <w:r>
        <w:rPr>
          <w:rFonts w:ascii="宋体" w:hAnsi="宋体" w:cs="宋体" w:hint="eastAsia"/>
          <w:sz w:val="24"/>
        </w:rPr>
        <w:t>招标方负责</w:t>
      </w:r>
    </w:p>
    <w:p w:rsidR="0004225E" w:rsidRDefault="000A3A15">
      <w:pPr>
        <w:spacing w:line="360" w:lineRule="auto"/>
        <w:rPr>
          <w:rFonts w:ascii="宋体" w:hAnsi="宋体"/>
          <w:sz w:val="24"/>
        </w:rPr>
      </w:pPr>
      <w:r>
        <w:rPr>
          <w:rFonts w:ascii="宋体" w:hAnsi="宋体" w:cs="宋体" w:hint="eastAsia"/>
          <w:sz w:val="24"/>
        </w:rPr>
        <w:t>（</w:t>
      </w:r>
      <w:r>
        <w:rPr>
          <w:rFonts w:ascii="宋体" w:hAnsi="宋体" w:cs="宋体" w:hint="eastAsia"/>
          <w:sz w:val="24"/>
        </w:rPr>
        <w:t>1</w:t>
      </w:r>
      <w:r>
        <w:rPr>
          <w:rFonts w:ascii="宋体" w:hAnsi="宋体" w:hint="eastAsia"/>
          <w:sz w:val="24"/>
        </w:rPr>
        <w:t>）</w:t>
      </w:r>
      <w:r>
        <w:rPr>
          <w:rFonts w:ascii="宋体" w:hAnsi="宋体" w:cs="宋体" w:hint="eastAsia"/>
          <w:sz w:val="24"/>
        </w:rPr>
        <w:t>投标</w:t>
      </w:r>
      <w:r>
        <w:rPr>
          <w:rFonts w:ascii="宋体" w:hAnsi="宋体" w:hint="eastAsia"/>
          <w:sz w:val="24"/>
        </w:rPr>
        <w:t>方</w:t>
      </w:r>
      <w:r>
        <w:rPr>
          <w:rFonts w:ascii="宋体" w:hAnsi="宋体" w:hint="eastAsia"/>
          <w:sz w:val="24"/>
        </w:rPr>
        <w:t>负责</w:t>
      </w:r>
      <w:r>
        <w:rPr>
          <w:rFonts w:ascii="宋体" w:hAnsi="宋体" w:hint="eastAsia"/>
          <w:sz w:val="24"/>
        </w:rPr>
        <w:t>集尘装置改造的设计性能，同时严格按照招标方时间节点要求按时提供设备基础条件以及其他相关技术资料。</w:t>
      </w:r>
    </w:p>
    <w:p w:rsidR="0004225E" w:rsidRDefault="000A3A15">
      <w:pPr>
        <w:spacing w:line="360" w:lineRule="auto"/>
        <w:ind w:left="566" w:hangingChars="236" w:hanging="566"/>
        <w:rPr>
          <w:rFonts w:ascii="宋体" w:hAnsi="宋体"/>
          <w:sz w:val="24"/>
        </w:rPr>
      </w:pPr>
      <w:r>
        <w:rPr>
          <w:rFonts w:ascii="宋体" w:hAnsi="宋体" w:cs="宋体" w:hint="eastAsia"/>
          <w:sz w:val="24"/>
        </w:rPr>
        <w:lastRenderedPageBreak/>
        <w:t>（</w:t>
      </w:r>
      <w:r>
        <w:rPr>
          <w:rFonts w:ascii="宋体" w:hAnsi="宋体" w:cs="宋体" w:hint="eastAsia"/>
          <w:sz w:val="24"/>
        </w:rPr>
        <w:t>2</w:t>
      </w:r>
      <w:r>
        <w:rPr>
          <w:rFonts w:ascii="宋体" w:hAnsi="宋体" w:cs="宋体" w:hint="eastAsia"/>
          <w:sz w:val="24"/>
        </w:rPr>
        <w:t>）投标方负责设备</w:t>
      </w:r>
      <w:r>
        <w:rPr>
          <w:rFonts w:ascii="宋体" w:hAnsi="宋体" w:cs="宋体" w:hint="eastAsia"/>
          <w:sz w:val="24"/>
        </w:rPr>
        <w:t>的供货、指导</w:t>
      </w:r>
      <w:r>
        <w:rPr>
          <w:rFonts w:ascii="宋体" w:hAnsi="宋体" w:cs="宋体" w:hint="eastAsia"/>
          <w:sz w:val="24"/>
        </w:rPr>
        <w:t>安装、调试。</w:t>
      </w:r>
    </w:p>
    <w:p w:rsidR="0004225E" w:rsidRDefault="000A3A15">
      <w:pPr>
        <w:spacing w:line="360" w:lineRule="auto"/>
        <w:ind w:left="566" w:hangingChars="236" w:hanging="566"/>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）负责本协议所描述</w:t>
      </w:r>
      <w:r>
        <w:rPr>
          <w:rFonts w:ascii="宋体" w:hAnsi="宋体" w:hint="eastAsia"/>
          <w:sz w:val="24"/>
        </w:rPr>
        <w:t>供货</w:t>
      </w:r>
      <w:r>
        <w:rPr>
          <w:rFonts w:ascii="宋体" w:hAnsi="宋体" w:cs="宋体" w:hint="eastAsia"/>
          <w:sz w:val="24"/>
        </w:rPr>
        <w:t>范围内所有设备的供货及调试，明确注明属招标方供货的除外。</w:t>
      </w:r>
    </w:p>
    <w:p w:rsidR="0004225E" w:rsidRDefault="000A3A15">
      <w:pPr>
        <w:spacing w:line="360" w:lineRule="auto"/>
        <w:ind w:left="566" w:hangingChars="236" w:hanging="566"/>
        <w:rPr>
          <w:rFonts w:ascii="宋体" w:hAnsi="宋体" w:cs="宋体"/>
          <w:sz w:val="24"/>
        </w:rPr>
      </w:pPr>
      <w:r>
        <w:rPr>
          <w:rFonts w:ascii="宋体" w:hAnsi="宋体" w:cs="宋体" w:hint="eastAsia"/>
          <w:sz w:val="24"/>
        </w:rPr>
        <w:t xml:space="preserve">5.2.3 </w:t>
      </w:r>
      <w:r>
        <w:rPr>
          <w:rFonts w:ascii="宋体" w:hAnsi="宋体" w:cs="宋体" w:hint="eastAsia"/>
          <w:sz w:val="24"/>
        </w:rPr>
        <w:t>所有投标方供货的设备都涂有底漆及二次面漆加以防护，通用产品出厂时涂有最终面漆</w:t>
      </w:r>
      <w:r>
        <w:rPr>
          <w:rFonts w:ascii="宋体" w:hAnsi="宋体" w:cs="宋体" w:hint="eastAsia"/>
          <w:sz w:val="24"/>
        </w:rPr>
        <w:t>,</w:t>
      </w:r>
      <w:r>
        <w:rPr>
          <w:rFonts w:ascii="宋体" w:hAnsi="宋体" w:cs="宋体" w:hint="eastAsia"/>
          <w:sz w:val="24"/>
        </w:rPr>
        <w:t>并且涂耐防腐涂料。主要设施及附属设施的涂装须按《涂装通用技术条件》</w:t>
      </w:r>
      <w:r>
        <w:rPr>
          <w:rFonts w:ascii="宋体" w:hAnsi="宋体" w:cs="宋体" w:hint="eastAsia"/>
          <w:sz w:val="24"/>
        </w:rPr>
        <w:t>JB/T5000.12.1998</w:t>
      </w:r>
      <w:r>
        <w:rPr>
          <w:rFonts w:ascii="宋体" w:hAnsi="宋体" w:cs="宋体" w:hint="eastAsia"/>
          <w:sz w:val="24"/>
        </w:rPr>
        <w:t>执行。</w:t>
      </w:r>
    </w:p>
    <w:p w:rsidR="0004225E" w:rsidRDefault="000A3A15">
      <w:pPr>
        <w:widowControl/>
        <w:tabs>
          <w:tab w:val="left" w:pos="720"/>
        </w:tabs>
        <w:jc w:val="left"/>
        <w:rPr>
          <w:b/>
          <w:bCs/>
          <w:sz w:val="28"/>
          <w:szCs w:val="28"/>
        </w:rPr>
      </w:pPr>
      <w:r>
        <w:rPr>
          <w:rFonts w:hint="eastAsia"/>
          <w:b/>
          <w:bCs/>
          <w:sz w:val="28"/>
          <w:szCs w:val="28"/>
        </w:rPr>
        <w:t>六、资料交付</w:t>
      </w:r>
    </w:p>
    <w:p w:rsidR="0004225E" w:rsidRDefault="000A3A15">
      <w:pPr>
        <w:widowControl/>
        <w:tabs>
          <w:tab w:val="left" w:pos="720"/>
        </w:tabs>
        <w:jc w:val="left"/>
        <w:rPr>
          <w:rFonts w:ascii="宋体" w:hAnsi="宋体" w:cs="宋体"/>
          <w:sz w:val="24"/>
        </w:rPr>
      </w:pPr>
      <w:r>
        <w:rPr>
          <w:rFonts w:ascii="宋体" w:hAnsi="宋体" w:cs="宋体" w:hint="eastAsia"/>
          <w:sz w:val="24"/>
        </w:rPr>
        <w:t>6.1</w:t>
      </w:r>
      <w:r>
        <w:rPr>
          <w:rFonts w:ascii="宋体" w:hAnsi="宋体" w:cs="宋体" w:hint="eastAsia"/>
          <w:sz w:val="24"/>
        </w:rPr>
        <w:t>资料交付及要求</w:t>
      </w:r>
    </w:p>
    <w:tbl>
      <w:tblPr>
        <w:tblW w:w="8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tblPr>
      <w:tblGrid>
        <w:gridCol w:w="555"/>
        <w:gridCol w:w="4192"/>
        <w:gridCol w:w="1635"/>
        <w:gridCol w:w="2408"/>
      </w:tblGrid>
      <w:tr w:rsidR="0004225E">
        <w:trPr>
          <w:trHeight w:val="285"/>
        </w:trPr>
        <w:tc>
          <w:tcPr>
            <w:tcW w:w="555" w:type="dxa"/>
            <w:vAlign w:val="bottom"/>
          </w:tcPr>
          <w:p w:rsidR="0004225E" w:rsidRDefault="000A3A15">
            <w:pPr>
              <w:widowControl/>
              <w:jc w:val="center"/>
              <w:textAlignment w:val="bottom"/>
              <w:rPr>
                <w:rFonts w:ascii="宋体" w:hAnsi="宋体" w:cs="宋体"/>
                <w:b/>
                <w:bCs/>
                <w:sz w:val="24"/>
              </w:rPr>
            </w:pPr>
            <w:r>
              <w:rPr>
                <w:rFonts w:ascii="宋体" w:hAnsi="宋体" w:cs="宋体" w:hint="eastAsia"/>
                <w:b/>
                <w:bCs/>
                <w:kern w:val="0"/>
                <w:sz w:val="24"/>
              </w:rPr>
              <w:t>序号</w:t>
            </w:r>
          </w:p>
        </w:tc>
        <w:tc>
          <w:tcPr>
            <w:tcW w:w="4192" w:type="dxa"/>
            <w:vAlign w:val="bottom"/>
          </w:tcPr>
          <w:p w:rsidR="0004225E" w:rsidRDefault="000A3A15">
            <w:pPr>
              <w:widowControl/>
              <w:jc w:val="center"/>
              <w:textAlignment w:val="bottom"/>
              <w:rPr>
                <w:rFonts w:ascii="宋体" w:hAnsi="宋体" w:cs="宋体"/>
                <w:b/>
                <w:bCs/>
                <w:sz w:val="24"/>
              </w:rPr>
            </w:pPr>
            <w:r>
              <w:rPr>
                <w:rFonts w:ascii="宋体" w:hAnsi="宋体" w:cs="宋体" w:hint="eastAsia"/>
                <w:b/>
                <w:bCs/>
                <w:kern w:val="0"/>
                <w:sz w:val="24"/>
              </w:rPr>
              <w:t>资料名称</w:t>
            </w:r>
          </w:p>
        </w:tc>
        <w:tc>
          <w:tcPr>
            <w:tcW w:w="1635" w:type="dxa"/>
            <w:vAlign w:val="bottom"/>
          </w:tcPr>
          <w:p w:rsidR="0004225E" w:rsidRDefault="000A3A15">
            <w:pPr>
              <w:widowControl/>
              <w:jc w:val="center"/>
              <w:textAlignment w:val="bottom"/>
              <w:rPr>
                <w:rFonts w:ascii="宋体" w:hAnsi="宋体" w:cs="宋体"/>
                <w:b/>
                <w:bCs/>
                <w:sz w:val="24"/>
              </w:rPr>
            </w:pPr>
            <w:r>
              <w:rPr>
                <w:rFonts w:ascii="宋体" w:hAnsi="宋体" w:cs="宋体" w:hint="eastAsia"/>
                <w:b/>
                <w:bCs/>
                <w:kern w:val="0"/>
                <w:sz w:val="24"/>
              </w:rPr>
              <w:t>交付时间</w:t>
            </w:r>
          </w:p>
        </w:tc>
        <w:tc>
          <w:tcPr>
            <w:tcW w:w="2408" w:type="dxa"/>
            <w:vAlign w:val="bottom"/>
          </w:tcPr>
          <w:p w:rsidR="0004225E" w:rsidRDefault="000A3A15">
            <w:pPr>
              <w:widowControl/>
              <w:jc w:val="center"/>
              <w:textAlignment w:val="bottom"/>
              <w:rPr>
                <w:rFonts w:ascii="宋体" w:hAnsi="宋体" w:cs="宋体"/>
                <w:b/>
                <w:bCs/>
                <w:sz w:val="24"/>
              </w:rPr>
            </w:pPr>
            <w:r>
              <w:rPr>
                <w:rFonts w:ascii="宋体" w:hAnsi="宋体" w:cs="宋体" w:hint="eastAsia"/>
                <w:b/>
                <w:bCs/>
                <w:kern w:val="0"/>
                <w:sz w:val="24"/>
              </w:rPr>
              <w:t>备注</w:t>
            </w:r>
          </w:p>
        </w:tc>
      </w:tr>
      <w:tr w:rsidR="0004225E">
        <w:trPr>
          <w:trHeight w:val="285"/>
        </w:trPr>
        <w:tc>
          <w:tcPr>
            <w:tcW w:w="555" w:type="dxa"/>
            <w:shd w:val="clear" w:color="auto" w:fill="FFFF99"/>
            <w:vAlign w:val="bottom"/>
          </w:tcPr>
          <w:p w:rsidR="0004225E" w:rsidRDefault="000A3A15">
            <w:pPr>
              <w:widowControl/>
              <w:jc w:val="center"/>
              <w:textAlignment w:val="bottom"/>
              <w:rPr>
                <w:rFonts w:ascii="宋体" w:hAnsi="宋体" w:cs="宋体"/>
                <w:sz w:val="20"/>
                <w:szCs w:val="20"/>
              </w:rPr>
            </w:pPr>
            <w:r>
              <w:rPr>
                <w:rFonts w:ascii="宋体" w:hAnsi="宋体" w:cs="宋体" w:hint="eastAsia"/>
                <w:kern w:val="0"/>
                <w:sz w:val="20"/>
                <w:szCs w:val="20"/>
              </w:rPr>
              <w:t>1</w:t>
            </w:r>
          </w:p>
        </w:tc>
        <w:tc>
          <w:tcPr>
            <w:tcW w:w="4192" w:type="dxa"/>
            <w:shd w:val="clear" w:color="auto" w:fill="FFFF99"/>
            <w:vAlign w:val="bottom"/>
          </w:tcPr>
          <w:p w:rsidR="0004225E" w:rsidRDefault="000A3A15">
            <w:pPr>
              <w:widowControl/>
              <w:textAlignment w:val="bottom"/>
              <w:rPr>
                <w:rFonts w:ascii="宋体" w:hAnsi="宋体" w:cs="宋体"/>
                <w:sz w:val="20"/>
                <w:szCs w:val="20"/>
              </w:rPr>
            </w:pPr>
            <w:r>
              <w:rPr>
                <w:rFonts w:ascii="宋体" w:hAnsi="宋体" w:cs="宋体" w:hint="eastAsia"/>
                <w:kern w:val="0"/>
                <w:sz w:val="20"/>
                <w:szCs w:val="20"/>
              </w:rPr>
              <w:t>设备</w:t>
            </w:r>
          </w:p>
        </w:tc>
        <w:tc>
          <w:tcPr>
            <w:tcW w:w="1635" w:type="dxa"/>
            <w:shd w:val="clear" w:color="auto" w:fill="FFFF99"/>
            <w:vAlign w:val="bottom"/>
          </w:tcPr>
          <w:p w:rsidR="0004225E" w:rsidRDefault="0004225E">
            <w:pPr>
              <w:rPr>
                <w:rFonts w:ascii="宋体" w:hAnsi="宋体" w:cs="宋体"/>
                <w:sz w:val="20"/>
                <w:szCs w:val="20"/>
              </w:rPr>
            </w:pPr>
          </w:p>
        </w:tc>
        <w:tc>
          <w:tcPr>
            <w:tcW w:w="2408" w:type="dxa"/>
            <w:shd w:val="clear" w:color="auto" w:fill="FFFF99"/>
            <w:vAlign w:val="bottom"/>
          </w:tcPr>
          <w:p w:rsidR="0004225E" w:rsidRDefault="0004225E">
            <w:pPr>
              <w:rPr>
                <w:rFonts w:ascii="宋体" w:hAnsi="宋体" w:cs="宋体"/>
                <w:sz w:val="20"/>
                <w:szCs w:val="20"/>
              </w:rPr>
            </w:pPr>
          </w:p>
        </w:tc>
      </w:tr>
      <w:tr w:rsidR="0004225E">
        <w:trPr>
          <w:trHeight w:val="347"/>
        </w:trPr>
        <w:tc>
          <w:tcPr>
            <w:tcW w:w="555" w:type="dxa"/>
            <w:vMerge w:val="restart"/>
            <w:vAlign w:val="bottom"/>
          </w:tcPr>
          <w:p w:rsidR="0004225E" w:rsidRDefault="0004225E">
            <w:pPr>
              <w:jc w:val="center"/>
              <w:rPr>
                <w:rFonts w:ascii="宋体" w:hAnsi="宋体" w:cs="宋体"/>
                <w:sz w:val="20"/>
                <w:szCs w:val="20"/>
              </w:rPr>
            </w:pPr>
          </w:p>
        </w:tc>
        <w:tc>
          <w:tcPr>
            <w:tcW w:w="4192" w:type="dxa"/>
            <w:vAlign w:val="bottom"/>
          </w:tcPr>
          <w:p w:rsidR="0004225E" w:rsidRDefault="000A3A15">
            <w:pPr>
              <w:widowControl/>
              <w:textAlignment w:val="bottom"/>
              <w:rPr>
                <w:rFonts w:ascii="宋体" w:hAnsi="宋体" w:cs="宋体"/>
                <w:sz w:val="20"/>
                <w:szCs w:val="20"/>
              </w:rPr>
            </w:pPr>
            <w:r>
              <w:rPr>
                <w:rFonts w:ascii="宋体" w:hAnsi="宋体" w:cs="宋体" w:hint="eastAsia"/>
                <w:kern w:val="0"/>
                <w:sz w:val="20"/>
                <w:szCs w:val="20"/>
              </w:rPr>
              <w:t>安装总图（含装置重量）、部件图</w:t>
            </w:r>
          </w:p>
        </w:tc>
        <w:tc>
          <w:tcPr>
            <w:tcW w:w="1635" w:type="dxa"/>
            <w:vAlign w:val="bottom"/>
          </w:tcPr>
          <w:p w:rsidR="0004225E" w:rsidRDefault="000A3A15">
            <w:pPr>
              <w:widowControl/>
              <w:textAlignment w:val="bottom"/>
              <w:rPr>
                <w:rFonts w:ascii="宋体" w:hAnsi="宋体" w:cs="宋体"/>
                <w:sz w:val="20"/>
                <w:szCs w:val="20"/>
              </w:rPr>
            </w:pPr>
            <w:r>
              <w:rPr>
                <w:rFonts w:ascii="宋体" w:hAnsi="宋体" w:cs="宋体" w:hint="eastAsia"/>
                <w:kern w:val="0"/>
                <w:sz w:val="20"/>
                <w:szCs w:val="20"/>
              </w:rPr>
              <w:t>合同签订</w:t>
            </w:r>
            <w:r>
              <w:rPr>
                <w:rFonts w:ascii="宋体" w:hAnsi="宋体" w:cs="宋体" w:hint="eastAsia"/>
                <w:kern w:val="0"/>
                <w:sz w:val="20"/>
                <w:szCs w:val="20"/>
              </w:rPr>
              <w:t>40</w:t>
            </w:r>
            <w:r>
              <w:rPr>
                <w:rFonts w:ascii="宋体" w:hAnsi="宋体" w:cs="宋体" w:hint="eastAsia"/>
                <w:kern w:val="0"/>
                <w:sz w:val="20"/>
                <w:szCs w:val="20"/>
              </w:rPr>
              <w:t>天内</w:t>
            </w:r>
          </w:p>
        </w:tc>
        <w:tc>
          <w:tcPr>
            <w:tcW w:w="2408" w:type="dxa"/>
            <w:vAlign w:val="bottom"/>
          </w:tcPr>
          <w:p w:rsidR="0004225E" w:rsidRDefault="000A3A15">
            <w:pPr>
              <w:widowControl/>
              <w:textAlignment w:val="bottom"/>
              <w:rPr>
                <w:rFonts w:ascii="宋体" w:hAnsi="宋体" w:cs="宋体"/>
                <w:sz w:val="20"/>
                <w:szCs w:val="20"/>
              </w:rPr>
            </w:pPr>
            <w:r>
              <w:rPr>
                <w:rFonts w:ascii="宋体" w:hAnsi="宋体" w:cs="宋体" w:hint="eastAsia"/>
                <w:kern w:val="0"/>
                <w:sz w:val="20"/>
                <w:szCs w:val="20"/>
              </w:rPr>
              <w:t>蓝图</w:t>
            </w:r>
            <w:r>
              <w:rPr>
                <w:rFonts w:ascii="宋体" w:hAnsi="宋体" w:cs="宋体" w:hint="eastAsia"/>
                <w:kern w:val="0"/>
                <w:sz w:val="20"/>
                <w:szCs w:val="20"/>
              </w:rPr>
              <w:t>3</w:t>
            </w:r>
            <w:r>
              <w:rPr>
                <w:rFonts w:ascii="宋体" w:hAnsi="宋体" w:cs="宋体" w:hint="eastAsia"/>
                <w:kern w:val="0"/>
                <w:sz w:val="20"/>
                <w:szCs w:val="20"/>
              </w:rPr>
              <w:t>套，电子版（</w:t>
            </w:r>
            <w:r>
              <w:rPr>
                <w:rFonts w:ascii="宋体" w:hAnsi="宋体" w:cs="宋体" w:hint="eastAsia"/>
                <w:kern w:val="0"/>
                <w:sz w:val="20"/>
                <w:szCs w:val="20"/>
              </w:rPr>
              <w:t>dwg</w:t>
            </w:r>
            <w:r>
              <w:rPr>
                <w:rFonts w:ascii="宋体" w:hAnsi="宋体" w:cs="宋体" w:hint="eastAsia"/>
                <w:kern w:val="0"/>
                <w:sz w:val="20"/>
                <w:szCs w:val="20"/>
              </w:rPr>
              <w:t>）</w:t>
            </w:r>
          </w:p>
        </w:tc>
      </w:tr>
      <w:tr w:rsidR="0004225E">
        <w:trPr>
          <w:trHeight w:val="285"/>
        </w:trPr>
        <w:tc>
          <w:tcPr>
            <w:tcW w:w="555" w:type="dxa"/>
            <w:vMerge/>
            <w:vAlign w:val="bottom"/>
          </w:tcPr>
          <w:p w:rsidR="0004225E" w:rsidRDefault="0004225E">
            <w:pPr>
              <w:jc w:val="center"/>
              <w:rPr>
                <w:rFonts w:ascii="宋体" w:hAnsi="宋体" w:cs="宋体"/>
                <w:sz w:val="20"/>
                <w:szCs w:val="20"/>
              </w:rPr>
            </w:pPr>
          </w:p>
        </w:tc>
        <w:tc>
          <w:tcPr>
            <w:tcW w:w="4192" w:type="dxa"/>
            <w:vAlign w:val="bottom"/>
          </w:tcPr>
          <w:p w:rsidR="0004225E" w:rsidRDefault="000A3A15">
            <w:pPr>
              <w:widowControl/>
              <w:textAlignment w:val="bottom"/>
              <w:rPr>
                <w:rFonts w:ascii="宋体" w:hAnsi="宋体" w:cs="宋体"/>
                <w:sz w:val="20"/>
                <w:szCs w:val="20"/>
              </w:rPr>
            </w:pPr>
            <w:r>
              <w:rPr>
                <w:rFonts w:ascii="宋体" w:hAnsi="宋体" w:cs="宋体" w:hint="eastAsia"/>
                <w:kern w:val="0"/>
                <w:sz w:val="20"/>
                <w:szCs w:val="20"/>
              </w:rPr>
              <w:t>备件图</w:t>
            </w:r>
          </w:p>
        </w:tc>
        <w:tc>
          <w:tcPr>
            <w:tcW w:w="1635" w:type="dxa"/>
            <w:vMerge w:val="restart"/>
            <w:vAlign w:val="center"/>
          </w:tcPr>
          <w:p w:rsidR="0004225E" w:rsidRDefault="000A3A15">
            <w:pPr>
              <w:widowControl/>
              <w:textAlignment w:val="bottom"/>
              <w:rPr>
                <w:rFonts w:ascii="宋体" w:hAnsi="宋体" w:cs="宋体"/>
                <w:sz w:val="20"/>
                <w:szCs w:val="20"/>
              </w:rPr>
            </w:pPr>
            <w:r>
              <w:rPr>
                <w:rFonts w:ascii="宋体" w:hAnsi="宋体" w:cs="宋体" w:hint="eastAsia"/>
                <w:kern w:val="0"/>
                <w:sz w:val="20"/>
                <w:szCs w:val="20"/>
              </w:rPr>
              <w:t>装置交货时</w:t>
            </w:r>
          </w:p>
        </w:tc>
        <w:tc>
          <w:tcPr>
            <w:tcW w:w="2408" w:type="dxa"/>
            <w:vMerge w:val="restart"/>
            <w:vAlign w:val="center"/>
          </w:tcPr>
          <w:p w:rsidR="0004225E" w:rsidRDefault="000A3A15">
            <w:pPr>
              <w:widowControl/>
              <w:textAlignment w:val="bottom"/>
              <w:rPr>
                <w:rFonts w:ascii="宋体" w:hAnsi="宋体" w:cs="宋体"/>
                <w:sz w:val="20"/>
                <w:szCs w:val="20"/>
              </w:rPr>
            </w:pPr>
            <w:r>
              <w:rPr>
                <w:rFonts w:ascii="宋体" w:hAnsi="宋体" w:cs="宋体" w:hint="eastAsia"/>
                <w:kern w:val="0"/>
                <w:sz w:val="20"/>
                <w:szCs w:val="20"/>
              </w:rPr>
              <w:t>蓝图</w:t>
            </w:r>
            <w:r>
              <w:rPr>
                <w:rFonts w:ascii="宋体" w:hAnsi="宋体" w:cs="宋体" w:hint="eastAsia"/>
                <w:kern w:val="0"/>
                <w:sz w:val="20"/>
                <w:szCs w:val="20"/>
              </w:rPr>
              <w:t>2</w:t>
            </w:r>
            <w:r>
              <w:rPr>
                <w:rFonts w:ascii="宋体" w:hAnsi="宋体" w:cs="宋体" w:hint="eastAsia"/>
                <w:kern w:val="0"/>
                <w:sz w:val="20"/>
                <w:szCs w:val="20"/>
              </w:rPr>
              <w:t>套，电子版</w:t>
            </w:r>
          </w:p>
        </w:tc>
      </w:tr>
      <w:tr w:rsidR="0004225E">
        <w:trPr>
          <w:trHeight w:val="285"/>
        </w:trPr>
        <w:tc>
          <w:tcPr>
            <w:tcW w:w="555" w:type="dxa"/>
            <w:vMerge/>
            <w:vAlign w:val="bottom"/>
          </w:tcPr>
          <w:p w:rsidR="0004225E" w:rsidRDefault="0004225E">
            <w:pPr>
              <w:jc w:val="center"/>
              <w:rPr>
                <w:rFonts w:ascii="宋体" w:hAnsi="宋体" w:cs="宋体"/>
                <w:sz w:val="20"/>
                <w:szCs w:val="20"/>
              </w:rPr>
            </w:pPr>
          </w:p>
        </w:tc>
        <w:tc>
          <w:tcPr>
            <w:tcW w:w="4192" w:type="dxa"/>
            <w:vAlign w:val="bottom"/>
          </w:tcPr>
          <w:p w:rsidR="0004225E" w:rsidRDefault="000A3A15">
            <w:pPr>
              <w:widowControl/>
              <w:textAlignment w:val="bottom"/>
              <w:rPr>
                <w:rFonts w:ascii="宋体" w:hAnsi="宋体" w:cs="宋体"/>
                <w:sz w:val="20"/>
                <w:szCs w:val="20"/>
              </w:rPr>
            </w:pPr>
            <w:r>
              <w:rPr>
                <w:rFonts w:ascii="宋体" w:hAnsi="宋体" w:cs="宋体" w:hint="eastAsia"/>
                <w:kern w:val="0"/>
                <w:sz w:val="20"/>
                <w:szCs w:val="20"/>
              </w:rPr>
              <w:t>主要外购件清单</w:t>
            </w:r>
          </w:p>
        </w:tc>
        <w:tc>
          <w:tcPr>
            <w:tcW w:w="1635" w:type="dxa"/>
            <w:vMerge/>
            <w:vAlign w:val="bottom"/>
          </w:tcPr>
          <w:p w:rsidR="0004225E" w:rsidRDefault="0004225E">
            <w:pPr>
              <w:rPr>
                <w:rFonts w:ascii="宋体" w:hAnsi="宋体" w:cs="宋体"/>
                <w:sz w:val="20"/>
                <w:szCs w:val="20"/>
              </w:rPr>
            </w:pPr>
          </w:p>
        </w:tc>
        <w:tc>
          <w:tcPr>
            <w:tcW w:w="2408" w:type="dxa"/>
            <w:vMerge/>
            <w:vAlign w:val="bottom"/>
          </w:tcPr>
          <w:p w:rsidR="0004225E" w:rsidRDefault="0004225E">
            <w:pPr>
              <w:rPr>
                <w:rFonts w:ascii="宋体" w:hAnsi="宋体" w:cs="宋体"/>
                <w:sz w:val="20"/>
                <w:szCs w:val="20"/>
              </w:rPr>
            </w:pPr>
          </w:p>
        </w:tc>
      </w:tr>
      <w:tr w:rsidR="0004225E">
        <w:trPr>
          <w:trHeight w:val="285"/>
        </w:trPr>
        <w:tc>
          <w:tcPr>
            <w:tcW w:w="555" w:type="dxa"/>
            <w:vMerge/>
            <w:vAlign w:val="bottom"/>
          </w:tcPr>
          <w:p w:rsidR="0004225E" w:rsidRDefault="0004225E">
            <w:pPr>
              <w:jc w:val="center"/>
              <w:rPr>
                <w:rFonts w:ascii="宋体" w:hAnsi="宋体" w:cs="宋体"/>
                <w:sz w:val="20"/>
                <w:szCs w:val="20"/>
              </w:rPr>
            </w:pPr>
          </w:p>
        </w:tc>
        <w:tc>
          <w:tcPr>
            <w:tcW w:w="4192" w:type="dxa"/>
            <w:vAlign w:val="bottom"/>
          </w:tcPr>
          <w:p w:rsidR="0004225E" w:rsidRDefault="000A3A15">
            <w:pPr>
              <w:widowControl/>
              <w:textAlignment w:val="bottom"/>
              <w:rPr>
                <w:rFonts w:ascii="宋体" w:hAnsi="宋体" w:cs="宋体"/>
                <w:sz w:val="20"/>
                <w:szCs w:val="20"/>
              </w:rPr>
            </w:pPr>
            <w:r>
              <w:rPr>
                <w:rFonts w:ascii="宋体" w:hAnsi="宋体" w:cs="宋体" w:hint="eastAsia"/>
                <w:kern w:val="0"/>
                <w:sz w:val="20"/>
                <w:szCs w:val="20"/>
              </w:rPr>
              <w:t>消耗件、易损件清单</w:t>
            </w:r>
          </w:p>
        </w:tc>
        <w:tc>
          <w:tcPr>
            <w:tcW w:w="1635" w:type="dxa"/>
            <w:vMerge/>
            <w:vAlign w:val="bottom"/>
          </w:tcPr>
          <w:p w:rsidR="0004225E" w:rsidRDefault="0004225E">
            <w:pPr>
              <w:rPr>
                <w:rFonts w:ascii="宋体" w:hAnsi="宋体" w:cs="宋体"/>
                <w:sz w:val="20"/>
                <w:szCs w:val="20"/>
              </w:rPr>
            </w:pPr>
          </w:p>
        </w:tc>
        <w:tc>
          <w:tcPr>
            <w:tcW w:w="2408" w:type="dxa"/>
            <w:vMerge/>
            <w:vAlign w:val="bottom"/>
          </w:tcPr>
          <w:p w:rsidR="0004225E" w:rsidRDefault="0004225E">
            <w:pPr>
              <w:rPr>
                <w:rFonts w:ascii="宋体" w:hAnsi="宋体" w:cs="宋体"/>
                <w:sz w:val="20"/>
                <w:szCs w:val="20"/>
              </w:rPr>
            </w:pPr>
          </w:p>
        </w:tc>
      </w:tr>
    </w:tbl>
    <w:p w:rsidR="0004225E" w:rsidRDefault="000A3A15">
      <w:pPr>
        <w:spacing w:line="312" w:lineRule="auto"/>
        <w:rPr>
          <w:rFonts w:ascii="Arial" w:hAnsi="宋体" w:cs="Arial"/>
          <w:bCs/>
          <w:sz w:val="24"/>
        </w:rPr>
      </w:pPr>
      <w:r>
        <w:rPr>
          <w:rFonts w:ascii="Arial" w:hAnsi="宋体" w:cs="Arial" w:hint="eastAsia"/>
          <w:bCs/>
          <w:sz w:val="24"/>
        </w:rPr>
        <w:t>注：</w:t>
      </w:r>
    </w:p>
    <w:p w:rsidR="0004225E" w:rsidRDefault="000A3A15">
      <w:pPr>
        <w:tabs>
          <w:tab w:val="left" w:pos="735"/>
        </w:tabs>
        <w:spacing w:line="312" w:lineRule="auto"/>
        <w:ind w:left="315"/>
        <w:rPr>
          <w:rFonts w:ascii="Arial" w:hAnsi="宋体" w:cs="Arial"/>
          <w:bCs/>
          <w:sz w:val="24"/>
        </w:rPr>
      </w:pPr>
      <w:r>
        <w:rPr>
          <w:rFonts w:ascii="宋体" w:hAnsi="宋体" w:cs="宋体" w:hint="eastAsia"/>
          <w:bCs/>
          <w:sz w:val="24"/>
        </w:rPr>
        <w:t>1.</w:t>
      </w:r>
      <w:r>
        <w:rPr>
          <w:rFonts w:ascii="Arial" w:hAnsi="宋体" w:cs="Arial" w:hint="eastAsia"/>
          <w:bCs/>
          <w:sz w:val="24"/>
        </w:rPr>
        <w:t>所有日期均指日历日。</w:t>
      </w:r>
    </w:p>
    <w:p w:rsidR="0004225E" w:rsidRDefault="000A3A15">
      <w:pPr>
        <w:tabs>
          <w:tab w:val="left" w:pos="735"/>
        </w:tabs>
        <w:spacing w:line="312" w:lineRule="auto"/>
        <w:ind w:left="315"/>
        <w:rPr>
          <w:rFonts w:ascii="宋体" w:hAnsi="宋体" w:cs="宋体"/>
          <w:bCs/>
          <w:sz w:val="24"/>
        </w:rPr>
      </w:pPr>
      <w:r>
        <w:rPr>
          <w:rFonts w:ascii="宋体" w:hAnsi="宋体" w:cs="宋体" w:hint="eastAsia"/>
          <w:bCs/>
          <w:sz w:val="24"/>
        </w:rPr>
        <w:t>2.</w:t>
      </w:r>
      <w:r>
        <w:rPr>
          <w:rFonts w:ascii="宋体" w:hAnsi="宋体" w:cs="宋体" w:hint="eastAsia"/>
          <w:bCs/>
          <w:sz w:val="24"/>
        </w:rPr>
        <w:t>投标方交付的资料包括纸质资料和电子文件，表中资料份数为纸版资料份数。要求电子文件可编辑，电子文件类型分别为：</w:t>
      </w:r>
      <w:r>
        <w:rPr>
          <w:rFonts w:ascii="宋体" w:hAnsi="宋体" w:cs="宋体" w:hint="eastAsia"/>
          <w:bCs/>
          <w:sz w:val="24"/>
        </w:rPr>
        <w:t>dwg</w:t>
      </w:r>
      <w:r>
        <w:rPr>
          <w:rFonts w:ascii="宋体" w:hAnsi="宋体" w:cs="宋体" w:hint="eastAsia"/>
          <w:bCs/>
          <w:sz w:val="24"/>
        </w:rPr>
        <w:t>文件；</w:t>
      </w:r>
      <w:r>
        <w:rPr>
          <w:rFonts w:ascii="宋体" w:hAnsi="宋体" w:cs="宋体" w:hint="eastAsia"/>
          <w:bCs/>
          <w:sz w:val="24"/>
        </w:rPr>
        <w:t>doc</w:t>
      </w:r>
      <w:r>
        <w:rPr>
          <w:rFonts w:ascii="宋体" w:hAnsi="宋体" w:cs="宋体" w:hint="eastAsia"/>
          <w:bCs/>
          <w:sz w:val="24"/>
        </w:rPr>
        <w:t>文件；</w:t>
      </w:r>
      <w:r>
        <w:rPr>
          <w:rFonts w:ascii="宋体" w:hAnsi="宋体" w:cs="宋体" w:hint="eastAsia"/>
          <w:bCs/>
          <w:sz w:val="24"/>
        </w:rPr>
        <w:t>xls</w:t>
      </w:r>
      <w:r>
        <w:rPr>
          <w:rFonts w:ascii="宋体" w:hAnsi="宋体" w:cs="宋体" w:hint="eastAsia"/>
          <w:bCs/>
          <w:sz w:val="24"/>
        </w:rPr>
        <w:t>文件等。</w:t>
      </w:r>
    </w:p>
    <w:p w:rsidR="0004225E" w:rsidRDefault="000A3A15">
      <w:pPr>
        <w:tabs>
          <w:tab w:val="left" w:pos="735"/>
        </w:tabs>
        <w:spacing w:line="312" w:lineRule="auto"/>
        <w:ind w:left="315"/>
        <w:rPr>
          <w:rFonts w:ascii="宋体" w:hAnsi="宋体"/>
          <w:sz w:val="24"/>
        </w:rPr>
      </w:pPr>
      <w:r>
        <w:rPr>
          <w:rFonts w:ascii="宋体" w:hAnsi="宋体" w:cs="宋体" w:hint="eastAsia"/>
          <w:bCs/>
          <w:sz w:val="24"/>
        </w:rPr>
        <w:t>3.</w:t>
      </w:r>
      <w:r>
        <w:rPr>
          <w:rFonts w:ascii="宋体" w:hAnsi="宋体"/>
          <w:sz w:val="24"/>
        </w:rPr>
        <w:t>对于没有列入技术资料清单，却是工程所必需的文件和资料，</w:t>
      </w:r>
      <w:r>
        <w:rPr>
          <w:rFonts w:ascii="宋体" w:hAnsi="宋体" w:hint="eastAsia"/>
          <w:sz w:val="24"/>
        </w:rPr>
        <w:t>投标</w:t>
      </w:r>
      <w:r>
        <w:rPr>
          <w:rFonts w:ascii="宋体" w:hAnsi="宋体"/>
          <w:sz w:val="24"/>
        </w:rPr>
        <w:t>方应按</w:t>
      </w:r>
      <w:r>
        <w:rPr>
          <w:rFonts w:ascii="宋体" w:hAnsi="宋体" w:hint="eastAsia"/>
          <w:sz w:val="24"/>
        </w:rPr>
        <w:t>招标</w:t>
      </w:r>
      <w:r>
        <w:rPr>
          <w:rFonts w:ascii="宋体" w:hAnsi="宋体"/>
          <w:sz w:val="24"/>
        </w:rPr>
        <w:t>方要求及时免费提供。如需改进时，</w:t>
      </w:r>
      <w:r>
        <w:rPr>
          <w:rFonts w:ascii="宋体" w:hAnsi="宋体" w:hint="eastAsia"/>
          <w:sz w:val="24"/>
        </w:rPr>
        <w:t>投标</w:t>
      </w:r>
      <w:r>
        <w:rPr>
          <w:rFonts w:ascii="宋体" w:hAnsi="宋体"/>
          <w:sz w:val="24"/>
        </w:rPr>
        <w:t>方应及时免费提供新的技术资料。</w:t>
      </w:r>
    </w:p>
    <w:p w:rsidR="0004225E" w:rsidRDefault="000A3A15">
      <w:pPr>
        <w:tabs>
          <w:tab w:val="left" w:pos="735"/>
        </w:tabs>
        <w:spacing w:line="312" w:lineRule="auto"/>
        <w:ind w:left="315"/>
        <w:rPr>
          <w:bCs/>
          <w:sz w:val="24"/>
        </w:rPr>
      </w:pPr>
      <w:r>
        <w:rPr>
          <w:rFonts w:ascii="宋体" w:hAnsi="宋体" w:hint="eastAsia"/>
          <w:sz w:val="24"/>
        </w:rPr>
        <w:t>4.</w:t>
      </w:r>
      <w:r>
        <w:rPr>
          <w:rFonts w:ascii="宋体" w:hAnsi="宋体" w:hint="eastAsia"/>
          <w:sz w:val="24"/>
        </w:rPr>
        <w:t>投标方涉及第三方专利和其他知识产权纠纷的，由投标方自行负责，与招标方无关。</w:t>
      </w:r>
    </w:p>
    <w:p w:rsidR="0004225E" w:rsidRDefault="000A3A15">
      <w:pPr>
        <w:spacing w:line="360" w:lineRule="auto"/>
        <w:rPr>
          <w:b/>
          <w:bCs/>
          <w:sz w:val="28"/>
          <w:szCs w:val="28"/>
        </w:rPr>
      </w:pPr>
      <w:r>
        <w:rPr>
          <w:rFonts w:hint="eastAsia"/>
          <w:b/>
          <w:bCs/>
          <w:sz w:val="28"/>
          <w:szCs w:val="28"/>
        </w:rPr>
        <w:t>七、</w:t>
      </w:r>
      <w:r>
        <w:rPr>
          <w:b/>
          <w:bCs/>
          <w:sz w:val="28"/>
          <w:szCs w:val="28"/>
        </w:rPr>
        <w:t>质量、性能及寿命保证</w:t>
      </w:r>
    </w:p>
    <w:p w:rsidR="0004225E" w:rsidRDefault="000A3A15">
      <w:pPr>
        <w:topLinePunct/>
        <w:spacing w:line="360" w:lineRule="auto"/>
        <w:rPr>
          <w:sz w:val="24"/>
        </w:rPr>
      </w:pPr>
      <w:r>
        <w:rPr>
          <w:rFonts w:ascii="宋体" w:hAnsi="宋体" w:cs="宋体" w:hint="eastAsia"/>
          <w:bCs/>
          <w:sz w:val="24"/>
        </w:rPr>
        <w:t xml:space="preserve">7.1 </w:t>
      </w:r>
      <w:r>
        <w:rPr>
          <w:rFonts w:hint="eastAsia"/>
          <w:sz w:val="24"/>
        </w:rPr>
        <w:t>投标方</w:t>
      </w:r>
      <w:r>
        <w:rPr>
          <w:sz w:val="24"/>
        </w:rPr>
        <w:t>保证所供货物是全新的、未使用过的，并完全符合合同规定的质量、规格和性能的要求，并对由于制造及材料缺陷而产生的故障负责。</w:t>
      </w:r>
    </w:p>
    <w:p w:rsidR="0004225E" w:rsidRDefault="000A3A15">
      <w:pPr>
        <w:topLinePunct/>
        <w:spacing w:line="360" w:lineRule="auto"/>
        <w:rPr>
          <w:sz w:val="24"/>
        </w:rPr>
      </w:pPr>
      <w:r>
        <w:rPr>
          <w:rFonts w:ascii="宋体" w:hAnsi="宋体" w:cs="宋体" w:hint="eastAsia"/>
          <w:bCs/>
          <w:sz w:val="24"/>
        </w:rPr>
        <w:t xml:space="preserve">7.2 </w:t>
      </w:r>
      <w:r>
        <w:rPr>
          <w:rFonts w:hint="eastAsia"/>
          <w:sz w:val="24"/>
        </w:rPr>
        <w:t>投标方</w:t>
      </w:r>
      <w:r>
        <w:rPr>
          <w:sz w:val="24"/>
        </w:rPr>
        <w:t>所交产品的数量、规格、型号、质量等不符合同规定的，由</w:t>
      </w:r>
      <w:r>
        <w:rPr>
          <w:rFonts w:hint="eastAsia"/>
          <w:sz w:val="24"/>
        </w:rPr>
        <w:t>投标方</w:t>
      </w:r>
      <w:r>
        <w:rPr>
          <w:sz w:val="24"/>
        </w:rPr>
        <w:t>负责包换或包退，并承担调换或退货而支付的实际费用。因调换逾期者按逾期交货处理。</w:t>
      </w:r>
    </w:p>
    <w:p w:rsidR="0004225E" w:rsidRDefault="000A3A15">
      <w:pPr>
        <w:spacing w:line="360" w:lineRule="auto"/>
        <w:rPr>
          <w:sz w:val="24"/>
        </w:rPr>
      </w:pPr>
      <w:r>
        <w:rPr>
          <w:rFonts w:ascii="宋体" w:hAnsi="宋体" w:cs="宋体" w:hint="eastAsia"/>
          <w:bCs/>
          <w:sz w:val="24"/>
        </w:rPr>
        <w:t xml:space="preserve">7.3 </w:t>
      </w:r>
      <w:r>
        <w:rPr>
          <w:sz w:val="24"/>
        </w:rPr>
        <w:t>在质保期内</w:t>
      </w:r>
      <w:r>
        <w:rPr>
          <w:rFonts w:hint="eastAsia"/>
          <w:sz w:val="24"/>
        </w:rPr>
        <w:t>投标方</w:t>
      </w:r>
      <w:r>
        <w:rPr>
          <w:sz w:val="24"/>
        </w:rPr>
        <w:t>收到通知应免费维修或更换有缺陷的货物或部件。</w:t>
      </w:r>
    </w:p>
    <w:p w:rsidR="0004225E" w:rsidRDefault="000A3A15">
      <w:pPr>
        <w:spacing w:line="360" w:lineRule="auto"/>
        <w:rPr>
          <w:sz w:val="24"/>
        </w:rPr>
      </w:pPr>
      <w:r>
        <w:rPr>
          <w:rFonts w:ascii="宋体" w:hAnsi="宋体" w:cs="宋体" w:hint="eastAsia"/>
          <w:bCs/>
          <w:sz w:val="24"/>
        </w:rPr>
        <w:t xml:space="preserve">7.4 </w:t>
      </w:r>
      <w:r>
        <w:rPr>
          <w:sz w:val="24"/>
        </w:rPr>
        <w:t>交货时</w:t>
      </w:r>
      <w:r>
        <w:rPr>
          <w:rFonts w:hint="eastAsia"/>
          <w:sz w:val="24"/>
        </w:rPr>
        <w:t>投标方</w:t>
      </w:r>
      <w:r>
        <w:rPr>
          <w:sz w:val="24"/>
        </w:rPr>
        <w:t>应提供产品质量合格证明给</w:t>
      </w:r>
      <w:r>
        <w:rPr>
          <w:rFonts w:hint="eastAsia"/>
          <w:sz w:val="24"/>
        </w:rPr>
        <w:t>招标</w:t>
      </w:r>
      <w:r>
        <w:rPr>
          <w:sz w:val="24"/>
        </w:rPr>
        <w:t>方</w:t>
      </w:r>
      <w:r>
        <w:rPr>
          <w:sz w:val="24"/>
        </w:rPr>
        <w:t>。</w:t>
      </w:r>
    </w:p>
    <w:p w:rsidR="0004225E" w:rsidRDefault="000A3A15">
      <w:pPr>
        <w:spacing w:line="360" w:lineRule="auto"/>
        <w:rPr>
          <w:rFonts w:ascii="宋体" w:hAnsi="宋体" w:cs="宋体"/>
          <w:bCs/>
          <w:sz w:val="24"/>
        </w:rPr>
      </w:pPr>
      <w:r>
        <w:rPr>
          <w:rFonts w:ascii="宋体" w:hAnsi="宋体" w:cs="宋体" w:hint="eastAsia"/>
          <w:bCs/>
          <w:sz w:val="24"/>
        </w:rPr>
        <w:lastRenderedPageBreak/>
        <w:t>7. 5</w:t>
      </w:r>
      <w:r w:rsidRPr="000A3A15">
        <w:rPr>
          <w:rFonts w:ascii="宋体" w:hAnsi="宋体" w:cs="宋体" w:hint="eastAsia"/>
          <w:bCs/>
          <w:sz w:val="24"/>
          <w:highlight w:val="yellow"/>
        </w:rPr>
        <w:t>设备使用过程中无粉尘外泄</w:t>
      </w:r>
      <w:r>
        <w:rPr>
          <w:rFonts w:ascii="宋体" w:hAnsi="宋体" w:cs="宋体" w:hint="eastAsia"/>
          <w:bCs/>
          <w:sz w:val="24"/>
        </w:rPr>
        <w:t>。设备保修期为设备验收合格后</w:t>
      </w:r>
      <w:r>
        <w:rPr>
          <w:rFonts w:ascii="宋体" w:hAnsi="宋体" w:cs="宋体" w:hint="eastAsia"/>
          <w:bCs/>
          <w:sz w:val="24"/>
        </w:rPr>
        <w:t>12</w:t>
      </w:r>
      <w:r>
        <w:rPr>
          <w:rFonts w:ascii="宋体" w:hAnsi="宋体" w:cs="宋体" w:hint="eastAsia"/>
          <w:bCs/>
          <w:sz w:val="24"/>
        </w:rPr>
        <w:t>个月，在保修期内，因投标方设计的缺陷或制造、采购引起的质量问题，投标方负责免费维修或更换。</w:t>
      </w:r>
    </w:p>
    <w:p w:rsidR="0004225E" w:rsidRDefault="000A3A15">
      <w:pPr>
        <w:spacing w:line="360" w:lineRule="auto"/>
        <w:rPr>
          <w:b/>
          <w:bCs/>
          <w:sz w:val="28"/>
          <w:szCs w:val="28"/>
        </w:rPr>
      </w:pPr>
      <w:r>
        <w:rPr>
          <w:rFonts w:hint="eastAsia"/>
          <w:b/>
          <w:bCs/>
          <w:sz w:val="28"/>
          <w:szCs w:val="28"/>
        </w:rPr>
        <w:t>八、技术资料和文件</w:t>
      </w:r>
    </w:p>
    <w:p w:rsidR="0004225E" w:rsidRDefault="000A3A15">
      <w:pPr>
        <w:tabs>
          <w:tab w:val="left" w:pos="540"/>
        </w:tabs>
        <w:adjustRightInd w:val="0"/>
        <w:snapToGrid w:val="0"/>
        <w:spacing w:line="360" w:lineRule="auto"/>
        <w:rPr>
          <w:rFonts w:ascii="宋体" w:hAnsi="宋体" w:cs="宋体"/>
          <w:sz w:val="24"/>
        </w:rPr>
      </w:pPr>
      <w:r>
        <w:rPr>
          <w:rFonts w:ascii="宋体" w:hAnsi="宋体" w:cs="宋体" w:hint="eastAsia"/>
          <w:sz w:val="24"/>
        </w:rPr>
        <w:t xml:space="preserve">8.1 </w:t>
      </w:r>
      <w:r>
        <w:rPr>
          <w:rFonts w:ascii="宋体" w:hAnsi="宋体" w:cs="宋体" w:hint="eastAsia"/>
          <w:sz w:val="24"/>
        </w:rPr>
        <w:t>投标方提供的主要技术文件</w:t>
      </w:r>
    </w:p>
    <w:p w:rsidR="0004225E" w:rsidRDefault="000A3A15">
      <w:pPr>
        <w:adjustRightInd w:val="0"/>
        <w:snapToGrid w:val="0"/>
        <w:spacing w:line="360" w:lineRule="auto"/>
        <w:rPr>
          <w:rFonts w:ascii="宋体" w:hAnsi="宋体" w:cs="宋体"/>
          <w:sz w:val="24"/>
        </w:rPr>
      </w:pPr>
      <w:r>
        <w:rPr>
          <w:rFonts w:ascii="宋体" w:hAnsi="宋体" w:cs="宋体" w:hint="eastAsia"/>
          <w:sz w:val="24"/>
        </w:rPr>
        <w:t xml:space="preserve">8.1.1 </w:t>
      </w:r>
      <w:r>
        <w:rPr>
          <w:rFonts w:ascii="宋体" w:hAnsi="宋体" w:cs="宋体" w:hint="eastAsia"/>
          <w:sz w:val="24"/>
        </w:rPr>
        <w:t>按规定要求提供投标货物的详细技术资料，以方便招标方设计的要求。</w:t>
      </w:r>
    </w:p>
    <w:p w:rsidR="0004225E" w:rsidRDefault="000A3A15">
      <w:pPr>
        <w:adjustRightInd w:val="0"/>
        <w:snapToGrid w:val="0"/>
        <w:spacing w:line="360" w:lineRule="auto"/>
        <w:rPr>
          <w:rFonts w:ascii="宋体" w:hAnsi="宋体" w:cs="宋体"/>
          <w:sz w:val="24"/>
        </w:rPr>
      </w:pPr>
      <w:r>
        <w:rPr>
          <w:rFonts w:ascii="宋体" w:hAnsi="宋体" w:cs="宋体" w:hint="eastAsia"/>
          <w:sz w:val="24"/>
        </w:rPr>
        <w:t xml:space="preserve">8.1.2 </w:t>
      </w:r>
      <w:r>
        <w:rPr>
          <w:rFonts w:ascii="宋体" w:hAnsi="宋体" w:cs="宋体" w:hint="eastAsia"/>
          <w:sz w:val="24"/>
        </w:rPr>
        <w:t>提供完整的技术文件。</w:t>
      </w:r>
    </w:p>
    <w:p w:rsidR="0004225E" w:rsidRDefault="000A3A15">
      <w:pPr>
        <w:tabs>
          <w:tab w:val="left" w:pos="1800"/>
        </w:tabs>
        <w:spacing w:line="360" w:lineRule="auto"/>
        <w:rPr>
          <w:rFonts w:ascii="宋体" w:hAnsi="宋体" w:cs="宋体"/>
          <w:sz w:val="24"/>
        </w:rPr>
      </w:pPr>
      <w:r>
        <w:rPr>
          <w:rFonts w:ascii="宋体" w:hAnsi="宋体" w:cs="宋体" w:hint="eastAsia"/>
          <w:sz w:val="24"/>
        </w:rPr>
        <w:t xml:space="preserve">8.2 </w:t>
      </w:r>
      <w:r>
        <w:rPr>
          <w:rFonts w:ascii="宋体" w:hAnsi="宋体" w:cs="宋体" w:hint="eastAsia"/>
          <w:sz w:val="24"/>
        </w:rPr>
        <w:t>签订合同投标方需提供的主要技术文件</w:t>
      </w:r>
    </w:p>
    <w:p w:rsidR="0004225E" w:rsidRDefault="000A3A15">
      <w:pPr>
        <w:tabs>
          <w:tab w:val="left" w:pos="1800"/>
        </w:tabs>
        <w:spacing w:line="360" w:lineRule="auto"/>
        <w:ind w:firstLineChars="100" w:firstLine="240"/>
        <w:rPr>
          <w:rFonts w:ascii="宋体" w:hAnsi="宋体" w:cs="宋体"/>
          <w:sz w:val="24"/>
        </w:rPr>
      </w:pPr>
      <w:r>
        <w:rPr>
          <w:rFonts w:ascii="宋体" w:hAnsi="宋体" w:cs="宋体" w:hint="eastAsia"/>
          <w:sz w:val="24"/>
        </w:rPr>
        <w:t>·供货清单；</w:t>
      </w:r>
    </w:p>
    <w:p w:rsidR="0004225E" w:rsidRDefault="000A3A15">
      <w:pPr>
        <w:pStyle w:val="15"/>
        <w:ind w:right="-384" w:firstLineChars="0" w:firstLine="0"/>
        <w:rPr>
          <w:rFonts w:ascii="宋体" w:hAnsi="宋体"/>
          <w:kern w:val="0"/>
          <w:sz w:val="24"/>
        </w:rPr>
      </w:pPr>
      <w:r>
        <w:rPr>
          <w:rFonts w:ascii="宋体" w:hAnsi="宋体" w:hint="eastAsia"/>
          <w:sz w:val="24"/>
          <w:szCs w:val="24"/>
        </w:rPr>
        <w:t xml:space="preserve">8.3 </w:t>
      </w:r>
      <w:r>
        <w:rPr>
          <w:rFonts w:ascii="宋体" w:hAnsi="宋体" w:hint="eastAsia"/>
          <w:sz w:val="24"/>
          <w:szCs w:val="24"/>
        </w:rPr>
        <w:t>投标报价：投标报价必须分项报价，</w:t>
      </w:r>
      <w:r w:rsidRPr="000A3A15">
        <w:rPr>
          <w:rFonts w:ascii="宋体" w:hAnsi="宋体" w:hint="eastAsia"/>
          <w:sz w:val="24"/>
          <w:szCs w:val="24"/>
          <w:highlight w:val="yellow"/>
        </w:rPr>
        <w:t>设计、供货、</w:t>
      </w:r>
      <w:r w:rsidRPr="000A3A15">
        <w:rPr>
          <w:rFonts w:ascii="宋体" w:hAnsi="宋体" w:hint="eastAsia"/>
          <w:sz w:val="24"/>
          <w:szCs w:val="24"/>
          <w:highlight w:val="yellow"/>
        </w:rPr>
        <w:t>指导</w:t>
      </w:r>
      <w:bookmarkStart w:id="4" w:name="_GoBack"/>
      <w:r w:rsidRPr="000A3A15">
        <w:rPr>
          <w:rFonts w:ascii="宋体" w:hAnsi="宋体" w:hint="eastAsia"/>
          <w:sz w:val="24"/>
          <w:szCs w:val="24"/>
          <w:highlight w:val="yellow"/>
        </w:rPr>
        <w:t>安装</w:t>
      </w:r>
      <w:bookmarkEnd w:id="4"/>
      <w:r w:rsidRPr="000A3A15">
        <w:rPr>
          <w:rFonts w:ascii="宋体" w:hAnsi="宋体" w:hint="eastAsia"/>
          <w:sz w:val="24"/>
          <w:szCs w:val="24"/>
          <w:highlight w:val="yellow"/>
        </w:rPr>
        <w:t>分别单列</w:t>
      </w:r>
      <w:r>
        <w:rPr>
          <w:rFonts w:ascii="宋体" w:hAnsi="宋体" w:hint="eastAsia"/>
          <w:sz w:val="24"/>
          <w:szCs w:val="24"/>
        </w:rPr>
        <w:t>。主要设备报价清单按给定的格式编写，必须要列出生产厂家。</w:t>
      </w:r>
    </w:p>
    <w:sectPr w:rsidR="0004225E" w:rsidSect="0004225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0000000000000000000"/>
    <w:charset w:val="00"/>
    <w:family w:val="roman"/>
    <w:notTrueType/>
    <w:pitch w:val="default"/>
    <w:sig w:usb0="00000000" w:usb1="00000000" w:usb2="00000000" w:usb3="00000000" w:csb0="00000000" w:csb1="00000000"/>
  </w:font>
  <w:font w:name="Calibri">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E1644D"/>
    <w:multiLevelType w:val="singleLevel"/>
    <w:tmpl w:val="BAE1644D"/>
    <w:lvl w:ilvl="0">
      <w:start w:val="2"/>
      <w:numFmt w:val="chineseCounting"/>
      <w:suff w:val="nothing"/>
      <w:lvlText w:val="%1、"/>
      <w:lvlJc w:val="left"/>
      <w:rPr>
        <w:rFonts w:hint="eastAsia"/>
      </w:rPr>
    </w:lvl>
  </w:abstractNum>
  <w:abstractNum w:abstractNumId="1">
    <w:nsid w:val="0000000B"/>
    <w:multiLevelType w:val="multilevel"/>
    <w:tmpl w:val="0000000B"/>
    <w:lvl w:ilvl="0">
      <w:start w:val="1"/>
      <w:numFmt w:val="decimal"/>
      <w:lvlText w:val="%1."/>
      <w:lvlJc w:val="left"/>
      <w:pPr>
        <w:tabs>
          <w:tab w:val="left" w:pos="425"/>
        </w:tabs>
        <w:ind w:left="425" w:hanging="425"/>
      </w:pPr>
      <w:rPr>
        <w:rFonts w:hint="eastAsia"/>
        <w:b w:val="0"/>
      </w:rPr>
    </w:lvl>
    <w:lvl w:ilvl="1">
      <w:start w:val="1"/>
      <w:numFmt w:val="decimal"/>
      <w:lvlText w:val="%1.%2"/>
      <w:lvlJc w:val="left"/>
      <w:pPr>
        <w:tabs>
          <w:tab w:val="left" w:pos="992"/>
        </w:tabs>
        <w:ind w:left="992" w:hanging="567"/>
      </w:pPr>
      <w:rPr>
        <w:rFonts w:ascii="宋体" w:eastAsia="宋体" w:hAnsi="宋体" w:hint="default"/>
        <w:sz w:val="24"/>
        <w:szCs w:val="24"/>
      </w:rPr>
    </w:lvl>
    <w:lvl w:ilvl="2">
      <w:start w:val="1"/>
      <w:numFmt w:val="decimal"/>
      <w:lvlText w:val="%1.%2.%3"/>
      <w:lvlJc w:val="left"/>
      <w:pPr>
        <w:tabs>
          <w:tab w:val="left" w:pos="1571"/>
        </w:tabs>
        <w:ind w:left="1418" w:hanging="567"/>
      </w:pPr>
    </w:lvl>
    <w:lvl w:ilvl="3">
      <w:start w:val="1"/>
      <w:numFmt w:val="decimal"/>
      <w:lvlText w:val="%1.%2.%3.%4"/>
      <w:lvlJc w:val="left"/>
      <w:pPr>
        <w:tabs>
          <w:tab w:val="left" w:pos="2356"/>
        </w:tabs>
        <w:ind w:left="1984" w:hanging="708"/>
      </w:pPr>
    </w:lvl>
    <w:lvl w:ilvl="4">
      <w:start w:val="1"/>
      <w:numFmt w:val="decimal"/>
      <w:lvlText w:val="%1.%2.%3.%4.%5"/>
      <w:lvlJc w:val="left"/>
      <w:pPr>
        <w:tabs>
          <w:tab w:val="left" w:pos="2781"/>
        </w:tabs>
        <w:ind w:left="2551" w:hanging="850"/>
      </w:pPr>
    </w:lvl>
    <w:lvl w:ilvl="5">
      <w:start w:val="1"/>
      <w:numFmt w:val="decimal"/>
      <w:lvlText w:val="%1.%2.%3.%4.%5.%6"/>
      <w:lvlJc w:val="left"/>
      <w:pPr>
        <w:tabs>
          <w:tab w:val="left" w:pos="3566"/>
        </w:tabs>
        <w:ind w:left="3260" w:hanging="1134"/>
      </w:pPr>
    </w:lvl>
    <w:lvl w:ilvl="6">
      <w:start w:val="1"/>
      <w:numFmt w:val="decimal"/>
      <w:lvlText w:val="%1.%2.%3.%4.%5.%6.%7"/>
      <w:lvlJc w:val="left"/>
      <w:pPr>
        <w:tabs>
          <w:tab w:val="left" w:pos="4351"/>
        </w:tabs>
        <w:ind w:left="3827" w:hanging="1276"/>
      </w:pPr>
    </w:lvl>
    <w:lvl w:ilvl="7">
      <w:start w:val="1"/>
      <w:numFmt w:val="decimal"/>
      <w:lvlText w:val="%1.%2.%3.%4.%5.%6.%7.%8"/>
      <w:lvlJc w:val="left"/>
      <w:pPr>
        <w:tabs>
          <w:tab w:val="left" w:pos="4776"/>
        </w:tabs>
        <w:ind w:left="4394" w:hanging="1418"/>
      </w:pPr>
    </w:lvl>
    <w:lvl w:ilvl="8">
      <w:start w:val="1"/>
      <w:numFmt w:val="decimal"/>
      <w:lvlText w:val="%1.%2.%3.%4.%5.%6.%7.%8.%9"/>
      <w:lvlJc w:val="left"/>
      <w:pPr>
        <w:tabs>
          <w:tab w:val="left" w:pos="5562"/>
        </w:tabs>
        <w:ind w:left="5102" w:hanging="170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2B420437"/>
    <w:rsid w:val="00032AB2"/>
    <w:rsid w:val="0004225E"/>
    <w:rsid w:val="000A3A15"/>
    <w:rsid w:val="001A0E63"/>
    <w:rsid w:val="00230402"/>
    <w:rsid w:val="002463B2"/>
    <w:rsid w:val="00315EAD"/>
    <w:rsid w:val="003D6986"/>
    <w:rsid w:val="00406EAB"/>
    <w:rsid w:val="005E6A60"/>
    <w:rsid w:val="0074225C"/>
    <w:rsid w:val="007942F1"/>
    <w:rsid w:val="0086744E"/>
    <w:rsid w:val="00905EC5"/>
    <w:rsid w:val="00A223B0"/>
    <w:rsid w:val="00A9561F"/>
    <w:rsid w:val="00B5256E"/>
    <w:rsid w:val="00C03B6D"/>
    <w:rsid w:val="00C0634B"/>
    <w:rsid w:val="00C36B7C"/>
    <w:rsid w:val="00C7440D"/>
    <w:rsid w:val="00C835B8"/>
    <w:rsid w:val="00CB6EFE"/>
    <w:rsid w:val="00CD4DAB"/>
    <w:rsid w:val="00CF241A"/>
    <w:rsid w:val="00D936AF"/>
    <w:rsid w:val="00DD37C6"/>
    <w:rsid w:val="00E42816"/>
    <w:rsid w:val="00E60D49"/>
    <w:rsid w:val="00E6217D"/>
    <w:rsid w:val="00EA0218"/>
    <w:rsid w:val="00EB60CB"/>
    <w:rsid w:val="00EC5390"/>
    <w:rsid w:val="00F626CB"/>
    <w:rsid w:val="00FB5194"/>
    <w:rsid w:val="01286EFF"/>
    <w:rsid w:val="015955DD"/>
    <w:rsid w:val="0170617D"/>
    <w:rsid w:val="01977857"/>
    <w:rsid w:val="01FA5748"/>
    <w:rsid w:val="02732648"/>
    <w:rsid w:val="027D6FD6"/>
    <w:rsid w:val="05117F6B"/>
    <w:rsid w:val="068D2E97"/>
    <w:rsid w:val="06AA7C99"/>
    <w:rsid w:val="06C93AB3"/>
    <w:rsid w:val="07C6358F"/>
    <w:rsid w:val="07FF3A37"/>
    <w:rsid w:val="094B0829"/>
    <w:rsid w:val="0A3C7C1E"/>
    <w:rsid w:val="0C1B1162"/>
    <w:rsid w:val="0C8025EF"/>
    <w:rsid w:val="0D3D5D2E"/>
    <w:rsid w:val="0DFD50F6"/>
    <w:rsid w:val="0DFE591E"/>
    <w:rsid w:val="0E054FCD"/>
    <w:rsid w:val="0E6200B7"/>
    <w:rsid w:val="0F9B4AD9"/>
    <w:rsid w:val="0FF129E3"/>
    <w:rsid w:val="12526560"/>
    <w:rsid w:val="12B0450D"/>
    <w:rsid w:val="12FF2DA0"/>
    <w:rsid w:val="145A1E77"/>
    <w:rsid w:val="14A912BB"/>
    <w:rsid w:val="14B76C48"/>
    <w:rsid w:val="152A0576"/>
    <w:rsid w:val="160E56F7"/>
    <w:rsid w:val="1626781D"/>
    <w:rsid w:val="166271A6"/>
    <w:rsid w:val="166F324A"/>
    <w:rsid w:val="16945761"/>
    <w:rsid w:val="16A82B5F"/>
    <w:rsid w:val="16B163B2"/>
    <w:rsid w:val="18AD39FE"/>
    <w:rsid w:val="18C77CFB"/>
    <w:rsid w:val="19DC4649"/>
    <w:rsid w:val="1B22517A"/>
    <w:rsid w:val="1B443C1D"/>
    <w:rsid w:val="1BBE6378"/>
    <w:rsid w:val="1CFB3DFB"/>
    <w:rsid w:val="1D72304D"/>
    <w:rsid w:val="1E80428C"/>
    <w:rsid w:val="1EA305B2"/>
    <w:rsid w:val="1F345ED1"/>
    <w:rsid w:val="1F9F7F2B"/>
    <w:rsid w:val="20DA71B6"/>
    <w:rsid w:val="22133D84"/>
    <w:rsid w:val="22431D1A"/>
    <w:rsid w:val="229C34E1"/>
    <w:rsid w:val="232B2D2A"/>
    <w:rsid w:val="23AE1644"/>
    <w:rsid w:val="23FD69C4"/>
    <w:rsid w:val="24035332"/>
    <w:rsid w:val="2479262D"/>
    <w:rsid w:val="24B5454E"/>
    <w:rsid w:val="25394316"/>
    <w:rsid w:val="25490CA5"/>
    <w:rsid w:val="25A023EE"/>
    <w:rsid w:val="273C4374"/>
    <w:rsid w:val="277819A3"/>
    <w:rsid w:val="277E00A2"/>
    <w:rsid w:val="27850FE5"/>
    <w:rsid w:val="278A7E58"/>
    <w:rsid w:val="27C60878"/>
    <w:rsid w:val="2872361A"/>
    <w:rsid w:val="28EC4D8B"/>
    <w:rsid w:val="290B097A"/>
    <w:rsid w:val="292017F1"/>
    <w:rsid w:val="2AA92EBD"/>
    <w:rsid w:val="2AB04A9E"/>
    <w:rsid w:val="2ADB3E11"/>
    <w:rsid w:val="2B245813"/>
    <w:rsid w:val="2B420437"/>
    <w:rsid w:val="2BF40BFD"/>
    <w:rsid w:val="2C315406"/>
    <w:rsid w:val="2D0D2749"/>
    <w:rsid w:val="2D1F1AD6"/>
    <w:rsid w:val="2E327DA8"/>
    <w:rsid w:val="2E4D7826"/>
    <w:rsid w:val="2E8A7C08"/>
    <w:rsid w:val="31275B18"/>
    <w:rsid w:val="31997AF9"/>
    <w:rsid w:val="320547F3"/>
    <w:rsid w:val="344A487C"/>
    <w:rsid w:val="352A6022"/>
    <w:rsid w:val="361461F4"/>
    <w:rsid w:val="370E4AD9"/>
    <w:rsid w:val="37692D7F"/>
    <w:rsid w:val="38A02B65"/>
    <w:rsid w:val="39C3637B"/>
    <w:rsid w:val="3A4A789C"/>
    <w:rsid w:val="3B96032E"/>
    <w:rsid w:val="3BFE3E70"/>
    <w:rsid w:val="3C0F1725"/>
    <w:rsid w:val="3CA722CD"/>
    <w:rsid w:val="3F750810"/>
    <w:rsid w:val="402F3564"/>
    <w:rsid w:val="40851090"/>
    <w:rsid w:val="40C64951"/>
    <w:rsid w:val="410C1AAE"/>
    <w:rsid w:val="415A28E8"/>
    <w:rsid w:val="4181574B"/>
    <w:rsid w:val="41B7434C"/>
    <w:rsid w:val="41C75D7B"/>
    <w:rsid w:val="431D6116"/>
    <w:rsid w:val="43441447"/>
    <w:rsid w:val="44810E70"/>
    <w:rsid w:val="458F050A"/>
    <w:rsid w:val="46097050"/>
    <w:rsid w:val="4667337F"/>
    <w:rsid w:val="466919B6"/>
    <w:rsid w:val="46823AF3"/>
    <w:rsid w:val="48B35DAA"/>
    <w:rsid w:val="495647FB"/>
    <w:rsid w:val="49B120AF"/>
    <w:rsid w:val="4BD95EDD"/>
    <w:rsid w:val="4C8C713F"/>
    <w:rsid w:val="4F1567CC"/>
    <w:rsid w:val="4F290798"/>
    <w:rsid w:val="4F6648D5"/>
    <w:rsid w:val="508E6C7F"/>
    <w:rsid w:val="51C80813"/>
    <w:rsid w:val="530D553D"/>
    <w:rsid w:val="53C46C78"/>
    <w:rsid w:val="54AB7439"/>
    <w:rsid w:val="567C149A"/>
    <w:rsid w:val="57580034"/>
    <w:rsid w:val="57AC40D5"/>
    <w:rsid w:val="5A985994"/>
    <w:rsid w:val="5A9A4F8E"/>
    <w:rsid w:val="5B1A3F3E"/>
    <w:rsid w:val="5CB909A0"/>
    <w:rsid w:val="5D476B02"/>
    <w:rsid w:val="5D931255"/>
    <w:rsid w:val="5EDD2C34"/>
    <w:rsid w:val="5F3774C3"/>
    <w:rsid w:val="6083028A"/>
    <w:rsid w:val="614725AD"/>
    <w:rsid w:val="62E87F76"/>
    <w:rsid w:val="62FD1CE3"/>
    <w:rsid w:val="632C61EA"/>
    <w:rsid w:val="646357D2"/>
    <w:rsid w:val="65A509B6"/>
    <w:rsid w:val="66D46596"/>
    <w:rsid w:val="673278D8"/>
    <w:rsid w:val="6741713E"/>
    <w:rsid w:val="6756378C"/>
    <w:rsid w:val="69180DFB"/>
    <w:rsid w:val="6A994465"/>
    <w:rsid w:val="6AF2545F"/>
    <w:rsid w:val="6E521F85"/>
    <w:rsid w:val="6E681C8B"/>
    <w:rsid w:val="6EA138D6"/>
    <w:rsid w:val="6EAB3D75"/>
    <w:rsid w:val="6EC155EE"/>
    <w:rsid w:val="6F5424DF"/>
    <w:rsid w:val="714952E3"/>
    <w:rsid w:val="726E5F9E"/>
    <w:rsid w:val="72F33985"/>
    <w:rsid w:val="73680E66"/>
    <w:rsid w:val="73E238D0"/>
    <w:rsid w:val="744B7027"/>
    <w:rsid w:val="749F6E40"/>
    <w:rsid w:val="74C27976"/>
    <w:rsid w:val="76415431"/>
    <w:rsid w:val="768A1A75"/>
    <w:rsid w:val="769E14ED"/>
    <w:rsid w:val="781823E2"/>
    <w:rsid w:val="79397E7E"/>
    <w:rsid w:val="796F7D72"/>
    <w:rsid w:val="79941B0D"/>
    <w:rsid w:val="7D0468DA"/>
    <w:rsid w:val="7D4176B1"/>
    <w:rsid w:val="7D671641"/>
    <w:rsid w:val="7DC61BBF"/>
    <w:rsid w:val="7DC761FC"/>
    <w:rsid w:val="7E015730"/>
    <w:rsid w:val="7E2044EE"/>
    <w:rsid w:val="7E7C6EF9"/>
    <w:rsid w:val="7E7D6B3C"/>
    <w:rsid w:val="7EC93DEF"/>
    <w:rsid w:val="7ECB3753"/>
    <w:rsid w:val="7EEB4A41"/>
    <w:rsid w:val="7EFE0D99"/>
    <w:rsid w:val="7F260D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oa heading"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422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a heading"/>
    <w:basedOn w:val="a"/>
    <w:next w:val="a"/>
    <w:qFormat/>
    <w:rsid w:val="0004225E"/>
    <w:pPr>
      <w:adjustRightInd w:val="0"/>
      <w:spacing w:line="398" w:lineRule="atLeast"/>
      <w:textAlignment w:val="baseline"/>
    </w:pPr>
    <w:rPr>
      <w:rFonts w:ascii="Arial" w:hAnsi="Arial" w:cs="Arial"/>
      <w:kern w:val="0"/>
      <w:sz w:val="24"/>
    </w:rPr>
  </w:style>
  <w:style w:type="paragraph" w:styleId="a4">
    <w:name w:val="footer"/>
    <w:basedOn w:val="a"/>
    <w:qFormat/>
    <w:rsid w:val="0004225E"/>
    <w:pPr>
      <w:tabs>
        <w:tab w:val="center" w:pos="4153"/>
        <w:tab w:val="right" w:pos="8306"/>
      </w:tabs>
      <w:snapToGrid w:val="0"/>
      <w:jc w:val="left"/>
    </w:pPr>
    <w:rPr>
      <w:sz w:val="18"/>
      <w:szCs w:val="18"/>
    </w:rPr>
  </w:style>
  <w:style w:type="paragraph" w:styleId="a5">
    <w:name w:val="header"/>
    <w:basedOn w:val="a"/>
    <w:qFormat/>
    <w:rsid w:val="0004225E"/>
    <w:pPr>
      <w:pBdr>
        <w:bottom w:val="single" w:sz="6" w:space="1" w:color="auto"/>
      </w:pBdr>
      <w:tabs>
        <w:tab w:val="center" w:pos="4153"/>
        <w:tab w:val="right" w:pos="8306"/>
      </w:tabs>
      <w:snapToGrid w:val="0"/>
      <w:jc w:val="center"/>
    </w:pPr>
    <w:rPr>
      <w:sz w:val="18"/>
      <w:szCs w:val="18"/>
    </w:rPr>
  </w:style>
  <w:style w:type="paragraph" w:styleId="a6">
    <w:name w:val="Subtitle"/>
    <w:basedOn w:val="a"/>
    <w:qFormat/>
    <w:rsid w:val="0004225E"/>
    <w:pPr>
      <w:adjustRightInd w:val="0"/>
      <w:spacing w:line="360" w:lineRule="auto"/>
      <w:ind w:firstLine="454"/>
      <w:jc w:val="center"/>
      <w:textAlignment w:val="baseline"/>
    </w:pPr>
    <w:rPr>
      <w:rFonts w:ascii="楷体_GB2312" w:eastAsia="楷体_GB2312"/>
      <w:sz w:val="44"/>
      <w:szCs w:val="44"/>
    </w:rPr>
  </w:style>
  <w:style w:type="paragraph" w:styleId="a7">
    <w:name w:val="Normal (Web)"/>
    <w:basedOn w:val="a"/>
    <w:qFormat/>
    <w:rsid w:val="0004225E"/>
    <w:rPr>
      <w:sz w:val="24"/>
    </w:rPr>
  </w:style>
  <w:style w:type="paragraph" w:customStyle="1" w:styleId="my">
    <w:name w:val="my正文"/>
    <w:basedOn w:val="a"/>
    <w:qFormat/>
    <w:rsid w:val="0004225E"/>
    <w:pPr>
      <w:spacing w:line="360" w:lineRule="auto"/>
      <w:ind w:left="731" w:hanging="731"/>
    </w:pPr>
    <w:rPr>
      <w:rFonts w:ascii="宋体" w:hAnsi="宋体"/>
      <w:bCs/>
      <w:sz w:val="24"/>
    </w:rPr>
  </w:style>
  <w:style w:type="paragraph" w:customStyle="1" w:styleId="15">
    <w:name w:val="样式 行距: 1.5 倍行距"/>
    <w:basedOn w:val="a"/>
    <w:qFormat/>
    <w:rsid w:val="0004225E"/>
    <w:pPr>
      <w:spacing w:line="360" w:lineRule="auto"/>
      <w:ind w:rightChars="-183" w:right="-512" w:firstLineChars="196" w:firstLine="549"/>
    </w:pPr>
    <w:rPr>
      <w:rFonts w:cs="宋体"/>
      <w:szCs w:val="28"/>
    </w:rPr>
  </w:style>
  <w:style w:type="character" w:customStyle="1" w:styleId="NormalCharacter">
    <w:name w:val="NormalCharacter"/>
    <w:semiHidden/>
    <w:qFormat/>
    <w:rsid w:val="0004225E"/>
  </w:style>
  <w:style w:type="character" w:customStyle="1" w:styleId="font11">
    <w:name w:val="font11"/>
    <w:basedOn w:val="a0"/>
    <w:qFormat/>
    <w:rsid w:val="0004225E"/>
    <w:rPr>
      <w:rFonts w:ascii="Times New Roman" w:hAnsi="Times New Roman" w:cs="Times New Roman" w:hint="default"/>
      <w:b/>
      <w:color w:val="000000"/>
      <w:sz w:val="21"/>
      <w:szCs w:val="21"/>
      <w:u w:val="none"/>
    </w:rPr>
  </w:style>
  <w:style w:type="character" w:customStyle="1" w:styleId="font41">
    <w:name w:val="font41"/>
    <w:basedOn w:val="a0"/>
    <w:qFormat/>
    <w:rsid w:val="0004225E"/>
    <w:rPr>
      <w:rFonts w:ascii="宋体" w:eastAsia="宋体" w:hAnsi="宋体" w:cs="宋体" w:hint="eastAsia"/>
      <w:b/>
      <w:color w:val="000000"/>
      <w:sz w:val="21"/>
      <w:szCs w:val="21"/>
      <w:u w:val="none"/>
    </w:rPr>
  </w:style>
  <w:style w:type="character" w:customStyle="1" w:styleId="font21">
    <w:name w:val="font21"/>
    <w:basedOn w:val="a0"/>
    <w:qFormat/>
    <w:rsid w:val="0004225E"/>
    <w:rPr>
      <w:rFonts w:ascii="宋体" w:eastAsia="宋体" w:hAnsi="宋体" w:cs="宋体" w:hint="eastAsia"/>
      <w:color w:val="000000"/>
      <w:sz w:val="22"/>
      <w:szCs w:val="22"/>
      <w:u w:val="none"/>
    </w:rPr>
  </w:style>
  <w:style w:type="paragraph" w:styleId="a8">
    <w:name w:val="List Paragraph"/>
    <w:basedOn w:val="a"/>
    <w:uiPriority w:val="99"/>
    <w:unhideWhenUsed/>
    <w:qFormat/>
    <w:rsid w:val="0004225E"/>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5</Pages>
  <Words>356</Words>
  <Characters>2032</Characters>
  <Application>Microsoft Office Word</Application>
  <DocSecurity>0</DocSecurity>
  <Lines>16</Lines>
  <Paragraphs>4</Paragraphs>
  <ScaleCrop>false</ScaleCrop>
  <Company/>
  <LinksUpToDate>false</LinksUpToDate>
  <CharactersWithSpaces>2384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冷月无声</dc:creator>
  <cp:lastModifiedBy>xbany</cp:lastModifiedBy>
  <cp:revision>13</cp:revision>
  <cp:lastPrinted>2020-11-04T05:56:00Z</cp:lastPrinted>
  <dcterms:created xsi:type="dcterms:W3CDTF">2020-07-01T06:48:00Z</dcterms:created>
  <dcterms:modified xsi:type="dcterms:W3CDTF">2021-01-07T01:45:00Z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