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color w:val="auto"/>
          <w:kern w:val="2"/>
          <w:sz w:val="24"/>
          <w:szCs w:val="20"/>
          <w:lang w:val="en-US" w:eastAsia="zh-CN" w:bidi="ar-SA"/>
        </w:rPr>
      </w:pPr>
    </w:p>
    <w:p>
      <w:pPr>
        <w:jc w:val="center"/>
        <w:rPr>
          <w:rFonts w:hint="eastAsia" w:ascii="宋体" w:hAnsi="宋体" w:cs="Arial"/>
          <w:b/>
          <w:color w:val="auto"/>
          <w:kern w:val="2"/>
          <w:sz w:val="24"/>
          <w:szCs w:val="20"/>
          <w:lang w:val="en-US" w:eastAsia="zh-CN" w:bidi="ar-SA"/>
        </w:rPr>
      </w:pPr>
    </w:p>
    <w:p>
      <w:pPr>
        <w:jc w:val="center"/>
        <w:rPr>
          <w:rFonts w:hint="eastAsia" w:ascii="宋体" w:hAnsi="宋体" w:cs="Arial"/>
          <w:b/>
          <w:color w:val="auto"/>
          <w:kern w:val="2"/>
          <w:sz w:val="24"/>
          <w:szCs w:val="20"/>
          <w:lang w:val="en-US" w:eastAsia="zh-CN" w:bidi="ar-SA"/>
        </w:rPr>
      </w:pPr>
      <w:r>
        <w:rPr>
          <w:rFonts w:hint="eastAsia" w:ascii="宋体" w:hAnsi="宋体" w:cs="Arial"/>
          <w:b/>
          <w:color w:val="auto"/>
          <w:kern w:val="2"/>
          <w:sz w:val="24"/>
          <w:szCs w:val="20"/>
          <w:lang w:val="en-US" w:eastAsia="zh-CN" w:bidi="ar-SA"/>
        </w:rPr>
        <w:t xml:space="preserve">  </w:t>
      </w:r>
    </w:p>
    <w:p>
      <w:pPr>
        <w:jc w:val="center"/>
        <w:rPr>
          <w:rFonts w:hint="eastAsia" w:ascii="宋体" w:hAnsi="宋体" w:cs="Arial"/>
          <w:b/>
          <w:color w:val="auto"/>
          <w:kern w:val="2"/>
          <w:sz w:val="24"/>
          <w:szCs w:val="20"/>
          <w:lang w:val="en-US" w:eastAsia="zh-CN" w:bidi="ar-SA"/>
        </w:rPr>
      </w:pPr>
      <w:r>
        <w:rPr>
          <w:rFonts w:hint="eastAsia" w:ascii="宋体" w:hAnsi="宋体" w:cs="Arial"/>
          <w:b/>
          <w:color w:val="auto"/>
          <w:kern w:val="2"/>
          <w:sz w:val="24"/>
          <w:szCs w:val="20"/>
          <w:lang w:val="en-US" w:eastAsia="zh-CN" w:bidi="ar-SA"/>
        </w:rPr>
        <w:t xml:space="preserve">  </w:t>
      </w:r>
    </w:p>
    <w:p>
      <w:pPr>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芜湖新兴铸管有限责任公司</w:t>
      </w:r>
    </w:p>
    <w:p>
      <w:pPr>
        <w:jc w:val="center"/>
        <w:rPr>
          <w:rFonts w:hint="eastAsia" w:ascii="宋体" w:hAnsi="宋体" w:eastAsia="宋体" w:cs="宋体"/>
          <w:b/>
          <w:bCs/>
          <w:color w:val="auto"/>
          <w:sz w:val="48"/>
          <w:szCs w:val="22"/>
        </w:rPr>
      </w:pPr>
    </w:p>
    <w:p>
      <w:pPr>
        <w:jc w:val="center"/>
        <w:rPr>
          <w:rFonts w:hint="eastAsia"/>
          <w:b/>
          <w:sz w:val="44"/>
          <w:szCs w:val="44"/>
          <w:lang w:val="en-US" w:eastAsia="zh-CN"/>
        </w:rPr>
      </w:pPr>
      <w:r>
        <w:rPr>
          <w:rFonts w:hint="eastAsia"/>
          <w:b/>
          <w:sz w:val="44"/>
          <w:szCs w:val="44"/>
          <w:lang w:val="en-US" w:eastAsia="zh-CN"/>
        </w:rPr>
        <w:t>炼铁部皮带导料槽密封改造项目</w:t>
      </w:r>
    </w:p>
    <w:p>
      <w:pPr>
        <w:jc w:val="center"/>
        <w:rPr>
          <w:rFonts w:hint="eastAsia"/>
          <w:b/>
          <w:sz w:val="44"/>
          <w:szCs w:val="44"/>
          <w:lang w:val="en-US" w:eastAsia="zh-CN"/>
        </w:rPr>
      </w:pPr>
    </w:p>
    <w:p>
      <w:pPr>
        <w:jc w:val="center"/>
        <w:rPr>
          <w:rFonts w:hint="eastAsia"/>
          <w:b/>
          <w:sz w:val="44"/>
          <w:szCs w:val="44"/>
          <w:lang w:val="en-US" w:eastAsia="zh-CN"/>
        </w:rPr>
      </w:pPr>
      <w:r>
        <w:rPr>
          <w:rFonts w:hint="eastAsia"/>
          <w:b/>
          <w:sz w:val="44"/>
          <w:szCs w:val="44"/>
          <w:lang w:val="en-US" w:eastAsia="zh-CN"/>
        </w:rPr>
        <w:t>皮带导料槽成套设备</w:t>
      </w:r>
    </w:p>
    <w:p>
      <w:pPr>
        <w:spacing w:line="360" w:lineRule="auto"/>
        <w:ind w:right="0"/>
        <w:jc w:val="both"/>
        <w:rPr>
          <w:rFonts w:hint="eastAsia" w:ascii="宋体" w:hAnsi="宋体" w:eastAsia="宋体" w:cs="宋体"/>
          <w:b/>
          <w:bCs/>
          <w:color w:val="auto"/>
          <w:sz w:val="48"/>
        </w:rPr>
      </w:pPr>
    </w:p>
    <w:p>
      <w:pPr>
        <w:spacing w:line="360" w:lineRule="auto"/>
        <w:ind w:right="0"/>
        <w:jc w:val="both"/>
        <w:rPr>
          <w:rFonts w:hint="eastAsia" w:ascii="宋体" w:hAnsi="宋体" w:eastAsia="宋体" w:cs="宋体"/>
          <w:b/>
          <w:bCs/>
          <w:color w:val="auto"/>
          <w:sz w:val="48"/>
        </w:rPr>
      </w:pPr>
    </w:p>
    <w:p>
      <w:pPr>
        <w:spacing w:line="360" w:lineRule="auto"/>
        <w:jc w:val="center"/>
        <w:rPr>
          <w:rFonts w:hint="eastAsia" w:ascii="宋体" w:hAnsi="宋体" w:cs="宋体"/>
          <w:b/>
          <w:bCs/>
          <w:sz w:val="52"/>
          <w:szCs w:val="28"/>
        </w:rPr>
      </w:pPr>
      <w:r>
        <w:rPr>
          <w:rFonts w:hint="eastAsia" w:ascii="宋体" w:hAnsi="宋体" w:cs="宋体"/>
          <w:b/>
          <w:bCs/>
          <w:sz w:val="52"/>
          <w:szCs w:val="28"/>
        </w:rPr>
        <w:t>技</w:t>
      </w:r>
    </w:p>
    <w:p>
      <w:pPr>
        <w:spacing w:line="360" w:lineRule="auto"/>
        <w:jc w:val="center"/>
        <w:rPr>
          <w:rFonts w:hint="eastAsia" w:ascii="宋体" w:hAnsi="宋体" w:cs="宋体"/>
          <w:b/>
          <w:bCs/>
          <w:sz w:val="52"/>
          <w:szCs w:val="28"/>
        </w:rPr>
      </w:pPr>
      <w:r>
        <w:rPr>
          <w:rFonts w:hint="eastAsia" w:ascii="宋体" w:hAnsi="宋体" w:cs="宋体"/>
          <w:b/>
          <w:bCs/>
          <w:sz w:val="52"/>
          <w:szCs w:val="28"/>
        </w:rPr>
        <w:t>术</w:t>
      </w:r>
    </w:p>
    <w:p>
      <w:pPr>
        <w:spacing w:line="360" w:lineRule="auto"/>
        <w:jc w:val="center"/>
        <w:rPr>
          <w:rFonts w:hint="eastAsia" w:ascii="宋体" w:hAnsi="宋体" w:cs="宋体"/>
          <w:b/>
          <w:bCs/>
          <w:sz w:val="52"/>
          <w:szCs w:val="28"/>
        </w:rPr>
      </w:pPr>
      <w:r>
        <w:rPr>
          <w:rFonts w:hint="eastAsia" w:ascii="宋体" w:hAnsi="宋体" w:cs="宋体"/>
          <w:b/>
          <w:bCs/>
          <w:sz w:val="52"/>
          <w:szCs w:val="28"/>
        </w:rPr>
        <w:t>文</w:t>
      </w:r>
    </w:p>
    <w:p>
      <w:pPr>
        <w:spacing w:line="360" w:lineRule="auto"/>
        <w:jc w:val="center"/>
        <w:rPr>
          <w:rFonts w:hint="eastAsia" w:ascii="宋体" w:hAnsi="宋体" w:eastAsia="宋体" w:cs="宋体"/>
          <w:b/>
          <w:bCs/>
          <w:color w:val="auto"/>
          <w:sz w:val="48"/>
          <w:lang w:val="en-US" w:eastAsia="zh-CN"/>
        </w:rPr>
      </w:pPr>
      <w:r>
        <w:rPr>
          <w:rFonts w:hint="eastAsia" w:ascii="宋体" w:hAnsi="宋体" w:cs="宋体"/>
          <w:b/>
          <w:bCs/>
          <w:sz w:val="52"/>
          <w:szCs w:val="28"/>
        </w:rPr>
        <w:t>件</w:t>
      </w:r>
    </w:p>
    <w:p>
      <w:pPr>
        <w:rPr>
          <w:rFonts w:hint="eastAsia" w:ascii="宋体" w:hAnsi="宋体" w:eastAsia="宋体" w:cs="宋体"/>
          <w:b/>
          <w:bCs/>
          <w:color w:val="auto"/>
          <w:sz w:val="48"/>
          <w:lang w:val="en-US" w:eastAsia="zh-CN"/>
        </w:rPr>
      </w:pPr>
    </w:p>
    <w:p>
      <w:pPr>
        <w:rPr>
          <w:rFonts w:hint="eastAsia" w:ascii="宋体" w:hAnsi="宋体" w:eastAsia="宋体" w:cs="宋体"/>
          <w:b/>
          <w:bCs/>
          <w:color w:val="auto"/>
          <w:sz w:val="48"/>
          <w:lang w:val="en-US" w:eastAsia="zh-CN"/>
        </w:rPr>
      </w:pPr>
    </w:p>
    <w:p>
      <w:pPr>
        <w:pStyle w:val="2"/>
        <w:rPr>
          <w:rFonts w:hint="eastAsia"/>
          <w:lang w:val="en-US" w:eastAsia="zh-CN"/>
        </w:rPr>
      </w:pPr>
    </w:p>
    <w:p>
      <w:pPr>
        <w:rPr>
          <w:rFonts w:hint="eastAsia" w:ascii="宋体" w:hAnsi="宋体" w:eastAsia="宋体" w:cs="宋体"/>
          <w:b/>
          <w:bCs/>
          <w:color w:val="auto"/>
          <w:sz w:val="48"/>
          <w:lang w:val="en-US" w:eastAsia="zh-CN"/>
        </w:rPr>
      </w:pPr>
    </w:p>
    <w:p>
      <w:pPr>
        <w:spacing w:line="360" w:lineRule="auto"/>
        <w:ind w:left="-210" w:leftChars="-100"/>
        <w:rPr>
          <w:rFonts w:hint="eastAsia" w:ascii="宋体" w:hAnsi="宋体" w:cs="宋体"/>
          <w:b/>
          <w:bCs/>
          <w:sz w:val="32"/>
          <w:szCs w:val="32"/>
        </w:rPr>
      </w:pPr>
      <w:r>
        <w:rPr>
          <w:rFonts w:hint="eastAsia" w:ascii="宋体" w:hAnsi="宋体" w:cs="宋体"/>
          <w:b/>
          <w:bCs/>
          <w:sz w:val="32"/>
          <w:szCs w:val="32"/>
        </w:rPr>
        <w:t xml:space="preserve"> 编制：       审核：         会签：         批准：</w:t>
      </w:r>
      <w:bookmarkStart w:id="0" w:name="OLE_LINK2"/>
      <w:bookmarkEnd w:id="0"/>
      <w:bookmarkStart w:id="1" w:name="OLE_LINK3"/>
      <w:bookmarkEnd w:id="1"/>
      <w:bookmarkStart w:id="2" w:name="OLE_LINK1"/>
      <w:bookmarkEnd w:id="2"/>
    </w:p>
    <w:p>
      <w:pPr>
        <w:tabs>
          <w:tab w:val="left" w:pos="2992"/>
          <w:tab w:val="center" w:pos="4214"/>
        </w:tabs>
        <w:spacing w:line="360" w:lineRule="auto"/>
        <w:jc w:val="left"/>
        <w:rPr>
          <w:rFonts w:hint="eastAsia" w:ascii="宋体" w:hAnsi="宋体" w:cs="宋体"/>
          <w:b/>
          <w:bCs/>
          <w:color w:val="auto"/>
          <w:sz w:val="36"/>
          <w:lang w:val="en-US" w:eastAsia="zh-CN"/>
        </w:rPr>
      </w:pPr>
      <w:r>
        <w:rPr>
          <w:rFonts w:hint="eastAsia" w:ascii="宋体" w:hAnsi="宋体" w:cs="宋体"/>
          <w:b/>
          <w:bCs/>
          <w:color w:val="auto"/>
          <w:sz w:val="36"/>
          <w:lang w:val="en-US" w:eastAsia="zh-CN"/>
        </w:rPr>
        <w:tab/>
      </w:r>
    </w:p>
    <w:p>
      <w:pPr>
        <w:tabs>
          <w:tab w:val="left" w:pos="2992"/>
          <w:tab w:val="center" w:pos="4214"/>
        </w:tabs>
        <w:spacing w:line="360" w:lineRule="auto"/>
        <w:jc w:val="left"/>
        <w:rPr>
          <w:rFonts w:hint="eastAsia" w:ascii="宋体" w:hAnsi="宋体" w:cs="宋体"/>
          <w:b/>
          <w:bCs/>
          <w:color w:val="auto"/>
          <w:sz w:val="36"/>
          <w:lang w:val="en-US" w:eastAsia="zh-CN"/>
        </w:rPr>
      </w:pPr>
      <w:r>
        <w:rPr>
          <w:rFonts w:hint="eastAsia" w:ascii="宋体" w:hAnsi="宋体" w:cs="宋体"/>
          <w:b/>
          <w:bCs/>
          <w:color w:val="auto"/>
          <w:sz w:val="36"/>
          <w:lang w:val="en-US" w:eastAsia="zh-CN"/>
        </w:rPr>
        <w:tab/>
      </w:r>
      <w:r>
        <w:rPr>
          <w:rFonts w:hint="eastAsia" w:ascii="宋体" w:hAnsi="宋体" w:cs="宋体"/>
          <w:b/>
          <w:bCs/>
          <w:color w:val="auto"/>
          <w:sz w:val="36"/>
          <w:lang w:val="en-US" w:eastAsia="zh-CN"/>
        </w:rPr>
        <w:t xml:space="preserve"> 2021</w:t>
      </w:r>
      <w:r>
        <w:rPr>
          <w:rFonts w:hint="eastAsia" w:ascii="宋体" w:hAnsi="宋体" w:eastAsia="宋体" w:cs="宋体"/>
          <w:b/>
          <w:bCs/>
          <w:color w:val="auto"/>
          <w:sz w:val="36"/>
          <w:lang w:val="en-US" w:eastAsia="zh-CN"/>
        </w:rPr>
        <w:t>年</w:t>
      </w:r>
      <w:r>
        <w:rPr>
          <w:rFonts w:hint="eastAsia" w:ascii="宋体" w:hAnsi="宋体" w:cs="宋体"/>
          <w:b/>
          <w:bCs/>
          <w:color w:val="auto"/>
          <w:sz w:val="36"/>
          <w:lang w:val="en-US" w:eastAsia="zh-CN"/>
        </w:rPr>
        <w:t>3月</w:t>
      </w:r>
    </w:p>
    <w:p>
      <w:pPr>
        <w:spacing w:line="360" w:lineRule="auto"/>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一、总则</w:t>
      </w:r>
    </w:p>
    <w:p>
      <w:p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本技术文件适用于芜湖新兴铸管有限责任公司</w:t>
      </w:r>
      <w:r>
        <w:rPr>
          <w:rFonts w:hint="eastAsia" w:ascii="宋体" w:hAnsi="宋体" w:cs="宋体"/>
          <w:color w:val="000000" w:themeColor="text1"/>
          <w:sz w:val="24"/>
          <w:szCs w:val="24"/>
          <w:lang w:val="en-US" w:eastAsia="zh-CN"/>
          <w14:textFill>
            <w14:solidFill>
              <w14:schemeClr w14:val="tx1"/>
            </w14:solidFill>
          </w14:textFill>
        </w:rPr>
        <w:t>炼铁部皮带导</w:t>
      </w:r>
      <w:r>
        <w:rPr>
          <w:rFonts w:hint="eastAsia" w:ascii="宋体" w:hAnsi="宋体" w:eastAsia="宋体" w:cs="宋体"/>
          <w:color w:val="000000" w:themeColor="text1"/>
          <w:kern w:val="2"/>
          <w:sz w:val="24"/>
          <w:szCs w:val="24"/>
          <w:lang w:val="en-US" w:eastAsia="zh-CN" w:bidi="ar-SA"/>
          <w14:textFill>
            <w14:solidFill>
              <w14:schemeClr w14:val="tx1"/>
            </w14:solidFill>
          </w14:textFill>
        </w:rPr>
        <w:t>料槽密封改造项目</w:t>
      </w:r>
      <w:r>
        <w:rPr>
          <w:rFonts w:hint="eastAsia" w:ascii="宋体" w:hAnsi="宋体" w:cs="宋体"/>
          <w:color w:val="000000" w:themeColor="text1"/>
          <w:sz w:val="24"/>
          <w:szCs w:val="24"/>
          <w:lang w:eastAsia="zh-CN"/>
          <w14:textFill>
            <w14:solidFill>
              <w14:schemeClr w14:val="tx1"/>
            </w14:solidFill>
          </w14:textFill>
        </w:rPr>
        <w:t>。</w:t>
      </w:r>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本技术文件提出了芜湖新兴铸管有限责任公司</w:t>
      </w:r>
      <w:r>
        <w:rPr>
          <w:rFonts w:hint="eastAsia" w:ascii="宋体" w:hAnsi="宋体" w:eastAsia="宋体" w:cs="宋体"/>
          <w:color w:val="000000" w:themeColor="text1"/>
          <w:kern w:val="2"/>
          <w:sz w:val="24"/>
          <w:szCs w:val="24"/>
          <w:lang w:val="en-US" w:eastAsia="zh-CN" w:bidi="ar-SA"/>
          <w14:textFill>
            <w14:solidFill>
              <w14:schemeClr w14:val="tx1"/>
            </w14:solidFill>
          </w14:textFill>
        </w:rPr>
        <w:t>炼铁部皮带导料槽密封改造项目</w:t>
      </w:r>
      <w:r>
        <w:rPr>
          <w:rFonts w:hint="eastAsia" w:ascii="宋体" w:hAnsi="宋体" w:cs="宋体"/>
          <w:color w:val="000000" w:themeColor="text1"/>
          <w14:textFill>
            <w14:solidFill>
              <w14:schemeClr w14:val="tx1"/>
            </w14:solidFill>
          </w14:textFill>
        </w:rPr>
        <w:t>的相关</w:t>
      </w:r>
      <w:r>
        <w:rPr>
          <w:rFonts w:hint="eastAsia" w:ascii="宋体" w:hAnsi="宋体" w:cs="宋体"/>
          <w:color w:val="000000" w:themeColor="text1"/>
          <w:kern w:val="2"/>
          <w14:textFill>
            <w14:solidFill>
              <w14:schemeClr w14:val="tx1"/>
            </w14:solidFill>
          </w14:textFill>
        </w:rPr>
        <w:t>技术要求。设备的设计、设备供货、调试等方面工作均由投标方完成。</w:t>
      </w:r>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本</w:t>
      </w:r>
      <w:r>
        <w:rPr>
          <w:rFonts w:hint="eastAsia" w:ascii="宋体" w:hAnsi="宋体" w:cs="宋体"/>
          <w:color w:val="000000" w:themeColor="text1"/>
          <w:kern w:val="2"/>
          <w:lang w:eastAsia="zh-CN"/>
          <w14:textFill>
            <w14:solidFill>
              <w14:schemeClr w14:val="tx1"/>
            </w14:solidFill>
          </w14:textFill>
        </w:rPr>
        <w:t>技术文件</w:t>
      </w:r>
      <w:r>
        <w:rPr>
          <w:rFonts w:hint="eastAsia" w:ascii="宋体" w:hAnsi="宋体" w:cs="宋体"/>
          <w:color w:val="000000" w:themeColor="text1"/>
          <w:kern w:val="2"/>
          <w14:textFill>
            <w14:solidFill>
              <w14:schemeClr w14:val="tx1"/>
            </w14:solidFill>
          </w14:textFill>
        </w:rPr>
        <w:t>提出的是最低限度的技术要求，并未对一切技术细节作出规定，也未充分引述有关标准和规范的条文，投标方应提供符合本技术文件和有关工业标准的优质产品。对国家有关安全、环保等强制性标准，必须满足其要求。</w:t>
      </w:r>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如果投标方没有以书面形式对本技术文件的条文提出异议，则意味着投标方提供的设备完全符合本技术文件的要求。</w:t>
      </w:r>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本技术文件所使用的标准，如与投标方所执行的标准不一致时，按较高的标准执行。如果本技术文件与现行使用的有关国家标准以及颁布标准有明显抵触的条文，投标方应及时书面通知招标方进行解决。</w:t>
      </w:r>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bookmarkStart w:id="3" w:name="_Toc535052067"/>
      <w:r>
        <w:rPr>
          <w:rFonts w:hint="eastAsia" w:ascii="宋体" w:hAnsi="宋体" w:cs="宋体"/>
          <w:color w:val="000000" w:themeColor="text1"/>
          <w:kern w:val="2"/>
          <w14:textFill>
            <w14:solidFill>
              <w14:schemeClr w14:val="tx1"/>
            </w14:solidFill>
          </w14:textFill>
        </w:rPr>
        <w:t>投标方应提供高质量的设备，这些设备是成熟可靠、技术先进的，投标方具有设备制造、运行成功的经验，提供相关产品鉴定证书。</w:t>
      </w:r>
      <w:bookmarkEnd w:id="3"/>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现场施工的安全管理、标准化作业、文明生产必须执行招标方的相关管理制度。</w:t>
      </w:r>
    </w:p>
    <w:p>
      <w:pPr>
        <w:pStyle w:val="3"/>
        <w:numPr>
          <w:ilvl w:val="0"/>
          <w:numId w:val="1"/>
        </w:numPr>
        <w:tabs>
          <w:tab w:val="left" w:pos="0"/>
          <w:tab w:val="clear" w:pos="425"/>
        </w:tabs>
        <w:spacing w:line="360" w:lineRule="auto"/>
        <w:ind w:left="5" w:hanging="5"/>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设备采用的技术不得涉及他人的专利，所有专利涉及到的全部费用均已包含在设备报价中，投标方保证招标方不承担有关设备专利的一切责任。</w:t>
      </w:r>
    </w:p>
    <w:p>
      <w:pPr>
        <w:pStyle w:val="3"/>
        <w:numPr>
          <w:ilvl w:val="0"/>
          <w:numId w:val="1"/>
        </w:numPr>
        <w:tabs>
          <w:tab w:val="left" w:pos="0"/>
          <w:tab w:val="clear" w:pos="425"/>
        </w:tabs>
        <w:spacing w:line="360" w:lineRule="auto"/>
        <w:ind w:left="5" w:hanging="5"/>
        <w:rPr>
          <w:rFonts w:hint="default" w:ascii="宋体" w:hAnsi="宋体" w:cs="宋体"/>
          <w:color w:val="000000" w:themeColor="text1"/>
          <w:kern w:val="2"/>
          <w:lang w:val="en-US" w:eastAsia="zh-CN"/>
          <w14:textFill>
            <w14:solidFill>
              <w14:schemeClr w14:val="tx1"/>
            </w14:solidFill>
          </w14:textFill>
        </w:rPr>
      </w:pPr>
      <w:r>
        <w:rPr>
          <w:rFonts w:hint="eastAsia" w:ascii="宋体" w:hAnsi="宋体" w:cs="宋体"/>
          <w:sz w:val="24"/>
          <w:lang w:val="en-US" w:eastAsia="zh-CN"/>
        </w:rPr>
        <w:t>文中所述方案、参数等内容仅供参考，最终以专业厂家根据现场实际情况所布置详细方案及参数为准。</w:t>
      </w:r>
    </w:p>
    <w:p>
      <w:pPr>
        <w:widowControl w:val="0"/>
        <w:numPr>
          <w:ilvl w:val="0"/>
          <w:numId w:val="0"/>
        </w:numPr>
        <w:wordWrap/>
        <w:snapToGrid/>
        <w:spacing w:before="0" w:beforeLines="0" w:after="0" w:afterLines="0" w:line="360" w:lineRule="auto"/>
        <w:ind w:right="0" w:rightChars="0"/>
        <w:jc w:val="both"/>
        <w:textAlignment w:val="auto"/>
        <w:outlineLvl w:val="9"/>
        <w:rPr>
          <w:rFonts w:hint="eastAsia" w:ascii="宋体" w:hAnsi="宋体"/>
          <w:b/>
          <w:bCs/>
          <w:sz w:val="28"/>
          <w:szCs w:val="28"/>
          <w:lang w:eastAsia="zh-CN"/>
        </w:rPr>
      </w:pPr>
    </w:p>
    <w:p>
      <w:pPr>
        <w:widowControl w:val="0"/>
        <w:numPr>
          <w:ilvl w:val="0"/>
          <w:numId w:val="0"/>
        </w:numPr>
        <w:wordWrap/>
        <w:snapToGrid/>
        <w:spacing w:before="0" w:beforeLines="0" w:after="0" w:afterLines="0" w:line="360" w:lineRule="auto"/>
        <w:ind w:right="0" w:rightChars="0"/>
        <w:jc w:val="both"/>
        <w:textAlignment w:val="auto"/>
        <w:outlineLvl w:val="9"/>
        <w:rPr>
          <w:rFonts w:hint="eastAsia" w:ascii="宋体" w:hAnsi="宋体"/>
          <w:b/>
          <w:bCs/>
          <w:sz w:val="28"/>
          <w:szCs w:val="28"/>
          <w:lang w:eastAsia="zh-CN"/>
        </w:rPr>
      </w:pPr>
      <w:r>
        <w:rPr>
          <w:rFonts w:hint="eastAsia" w:ascii="宋体" w:hAnsi="宋体"/>
          <w:b/>
          <w:bCs/>
          <w:sz w:val="28"/>
          <w:szCs w:val="28"/>
          <w:lang w:eastAsia="zh-CN"/>
        </w:rPr>
        <w:t>二、改造内容概述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因导料槽密封差，有逸尘，不符合五部委发布的超低排放标准，现对</w:t>
      </w:r>
      <w:r>
        <w:rPr>
          <w:rFonts w:hint="eastAsia" w:ascii="宋体" w:hAnsi="宋体"/>
          <w:b w:val="0"/>
          <w:bCs w:val="0"/>
          <w:sz w:val="24"/>
          <w:szCs w:val="24"/>
          <w:lang w:val="en-US" w:eastAsia="zh-CN"/>
        </w:rPr>
        <w:t>铁区、</w:t>
      </w:r>
      <w:r>
        <w:rPr>
          <w:rFonts w:hint="eastAsia" w:ascii="宋体" w:hAnsi="宋体" w:eastAsia="宋体" w:cs="宋体"/>
          <w:b w:val="0"/>
          <w:bCs w:val="0"/>
          <w:i w:val="0"/>
          <w:color w:val="000000"/>
          <w:kern w:val="0"/>
          <w:sz w:val="24"/>
          <w:szCs w:val="24"/>
          <w:u w:val="none"/>
          <w:lang w:val="en-US" w:eastAsia="zh-CN" w:bidi="ar"/>
        </w:rPr>
        <w:t>烧区</w:t>
      </w:r>
      <w:r>
        <w:rPr>
          <w:rFonts w:hint="eastAsia" w:ascii="宋体" w:hAnsi="宋体"/>
          <w:sz w:val="24"/>
          <w:szCs w:val="24"/>
          <w:lang w:val="en-US" w:eastAsia="zh-CN"/>
        </w:rPr>
        <w:t>皮带导料槽进行改造。共分2个标段，改造落料点共计204个，其中铁区97个，烧区107个。皮带规格和对应的具体标段、除尘点数如下表：</w:t>
      </w: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widowControl w:val="0"/>
        <w:numPr>
          <w:ilvl w:val="0"/>
          <w:numId w:val="0"/>
        </w:numPr>
        <w:wordWrap/>
        <w:snapToGrid/>
        <w:spacing w:before="0" w:beforeLines="0" w:after="0" w:afterLines="0" w:line="360" w:lineRule="auto"/>
        <w:ind w:right="0" w:rightChars="0"/>
        <w:jc w:val="center"/>
        <w:textAlignment w:val="auto"/>
        <w:outlineLvl w:val="9"/>
        <w:rPr>
          <w:rFonts w:hint="default" w:ascii="宋体" w:hAnsi="宋体"/>
          <w:b/>
          <w:bCs/>
          <w:sz w:val="28"/>
          <w:szCs w:val="28"/>
          <w:lang w:val="en-US" w:eastAsia="zh-CN"/>
        </w:rPr>
      </w:pPr>
      <w:r>
        <w:rPr>
          <w:rFonts w:hint="eastAsia" w:ascii="宋体" w:hAnsi="宋体"/>
          <w:b/>
          <w:bCs/>
          <w:sz w:val="28"/>
          <w:szCs w:val="28"/>
          <w:lang w:eastAsia="zh-CN"/>
        </w:rPr>
        <w:t>一标段铁区呈</w:t>
      </w:r>
      <w:r>
        <w:rPr>
          <w:rFonts w:hint="eastAsia" w:ascii="宋体" w:hAnsi="宋体"/>
          <w:b/>
          <w:bCs/>
          <w:sz w:val="28"/>
          <w:szCs w:val="28"/>
          <w:lang w:val="en-US" w:eastAsia="zh-CN"/>
        </w:rPr>
        <w:t>17047号</w:t>
      </w:r>
    </w:p>
    <w:tbl>
      <w:tblPr>
        <w:tblStyle w:val="6"/>
        <w:tblW w:w="5000" w:type="pct"/>
        <w:tblInd w:w="0" w:type="dxa"/>
        <w:shd w:val="clear" w:color="auto" w:fill="auto"/>
        <w:tblLayout w:type="autofit"/>
        <w:tblCellMar>
          <w:top w:w="0" w:type="dxa"/>
          <w:left w:w="0" w:type="dxa"/>
          <w:bottom w:w="0" w:type="dxa"/>
          <w:right w:w="0" w:type="dxa"/>
        </w:tblCellMar>
      </w:tblPr>
      <w:tblGrid>
        <w:gridCol w:w="1132"/>
        <w:gridCol w:w="2199"/>
        <w:gridCol w:w="2733"/>
        <w:gridCol w:w="1132"/>
        <w:gridCol w:w="1140"/>
      </w:tblGrid>
      <w:tr>
        <w:tblPrEx>
          <w:shd w:val="clear" w:color="auto" w:fill="auto"/>
          <w:tblCellMar>
            <w:top w:w="0" w:type="dxa"/>
            <w:left w:w="0" w:type="dxa"/>
            <w:bottom w:w="0" w:type="dxa"/>
            <w:right w:w="0" w:type="dxa"/>
          </w:tblCellMar>
        </w:tblPrEx>
        <w:trPr>
          <w:trHeight w:val="40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铁区皮带落料点个数统计</w:t>
            </w:r>
          </w:p>
        </w:tc>
      </w:tr>
      <w:tr>
        <w:tblPrEx>
          <w:tblCellMar>
            <w:top w:w="0" w:type="dxa"/>
            <w:left w:w="0" w:type="dxa"/>
            <w:bottom w:w="0" w:type="dxa"/>
            <w:right w:w="0" w:type="dxa"/>
          </w:tblCellMar>
        </w:tblPrEx>
        <w:trPr>
          <w:trHeight w:val="285"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皮带宽度</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落料点个数</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合计</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285"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650 </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 </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1200 </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61 </w:t>
            </w: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widowControl w:val="0"/>
        <w:numPr>
          <w:ilvl w:val="0"/>
          <w:numId w:val="0"/>
        </w:numPr>
        <w:wordWrap/>
        <w:snapToGrid/>
        <w:spacing w:before="0" w:beforeLines="0" w:after="0" w:afterLines="0" w:line="360" w:lineRule="auto"/>
        <w:ind w:right="0" w:rightChars="0"/>
        <w:jc w:val="center"/>
        <w:textAlignment w:val="auto"/>
        <w:outlineLvl w:val="9"/>
        <w:rPr>
          <w:rFonts w:hint="eastAsia" w:ascii="宋体" w:hAnsi="宋体"/>
          <w:b/>
          <w:bCs/>
          <w:sz w:val="28"/>
          <w:szCs w:val="28"/>
          <w:lang w:eastAsia="zh-CN"/>
        </w:rPr>
      </w:pPr>
    </w:p>
    <w:p>
      <w:pPr>
        <w:widowControl w:val="0"/>
        <w:numPr>
          <w:ilvl w:val="0"/>
          <w:numId w:val="0"/>
        </w:numPr>
        <w:wordWrap/>
        <w:snapToGrid/>
        <w:spacing w:before="0" w:beforeLines="0" w:after="0" w:afterLines="0" w:line="360" w:lineRule="auto"/>
        <w:ind w:right="0" w:rightChars="0"/>
        <w:jc w:val="center"/>
        <w:textAlignment w:val="auto"/>
        <w:outlineLvl w:val="9"/>
        <w:rPr>
          <w:rFonts w:hint="default" w:ascii="宋体" w:hAnsi="宋体"/>
          <w:b/>
          <w:bCs/>
          <w:sz w:val="28"/>
          <w:szCs w:val="28"/>
          <w:lang w:val="en-US" w:eastAsia="zh-CN"/>
        </w:rPr>
      </w:pPr>
      <w:r>
        <w:rPr>
          <w:rFonts w:hint="eastAsia" w:ascii="宋体" w:hAnsi="宋体"/>
          <w:b/>
          <w:bCs/>
          <w:sz w:val="28"/>
          <w:szCs w:val="28"/>
          <w:lang w:eastAsia="zh-CN"/>
        </w:rPr>
        <w:t>二标段烧区呈</w:t>
      </w:r>
      <w:r>
        <w:rPr>
          <w:rFonts w:hint="eastAsia" w:ascii="宋体" w:hAnsi="宋体"/>
          <w:b/>
          <w:bCs/>
          <w:sz w:val="28"/>
          <w:szCs w:val="28"/>
          <w:lang w:val="en-US" w:eastAsia="zh-CN"/>
        </w:rPr>
        <w:t>17046号</w:t>
      </w:r>
    </w:p>
    <w:tbl>
      <w:tblPr>
        <w:tblStyle w:val="6"/>
        <w:tblW w:w="5000" w:type="pct"/>
        <w:tblInd w:w="0" w:type="dxa"/>
        <w:shd w:val="clear" w:color="auto" w:fill="auto"/>
        <w:tblLayout w:type="autofit"/>
        <w:tblCellMar>
          <w:top w:w="0" w:type="dxa"/>
          <w:left w:w="0" w:type="dxa"/>
          <w:bottom w:w="0" w:type="dxa"/>
          <w:right w:w="0" w:type="dxa"/>
        </w:tblCellMar>
      </w:tblPr>
      <w:tblGrid>
        <w:gridCol w:w="1132"/>
        <w:gridCol w:w="2199"/>
        <w:gridCol w:w="2733"/>
        <w:gridCol w:w="1132"/>
        <w:gridCol w:w="1140"/>
      </w:tblGrid>
      <w:tr>
        <w:tblPrEx>
          <w:shd w:val="clear" w:color="auto" w:fill="auto"/>
          <w:tblCellMar>
            <w:top w:w="0" w:type="dxa"/>
            <w:left w:w="0" w:type="dxa"/>
            <w:bottom w:w="0" w:type="dxa"/>
            <w:right w:w="0" w:type="dxa"/>
          </w:tblCellMar>
        </w:tblPrEx>
        <w:trPr>
          <w:trHeight w:val="40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烧区皮带落料点个数统计</w:t>
            </w:r>
          </w:p>
        </w:tc>
      </w:tr>
      <w:tr>
        <w:tblPrEx>
          <w:tblCellMar>
            <w:top w:w="0" w:type="dxa"/>
            <w:left w:w="0" w:type="dxa"/>
            <w:bottom w:w="0" w:type="dxa"/>
            <w:right w:w="0" w:type="dxa"/>
          </w:tblCellMar>
        </w:tblPrEx>
        <w:trPr>
          <w:trHeight w:val="285"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皮带宽度</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落料点个数</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合计</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285"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650 </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800 </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 </w:t>
            </w: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 </w:t>
            </w: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1200 </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 </w:t>
            </w: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pStyle w:val="2"/>
        <w:rPr>
          <w:rFonts w:hint="eastAsia"/>
          <w:lang w:eastAsia="zh-CN"/>
        </w:rPr>
      </w:pPr>
    </w:p>
    <w:p>
      <w:pPr>
        <w:widowControl w:val="0"/>
        <w:wordWrap/>
        <w:snapToGrid/>
        <w:spacing w:before="0" w:beforeLines="0" w:after="0" w:afterLines="0" w:line="360" w:lineRule="auto"/>
        <w:ind w:right="0"/>
        <w:jc w:val="both"/>
        <w:textAlignment w:val="auto"/>
        <w:outlineLvl w:val="9"/>
        <w:rPr>
          <w:rFonts w:hint="eastAsia" w:ascii="宋体" w:hAnsi="宋体"/>
          <w:b/>
          <w:bCs/>
          <w:sz w:val="28"/>
          <w:szCs w:val="28"/>
          <w:lang w:eastAsia="zh-CN"/>
        </w:rPr>
      </w:pPr>
      <w:r>
        <w:rPr>
          <w:rFonts w:hint="eastAsia" w:ascii="宋体" w:hAnsi="宋体"/>
          <w:b/>
          <w:bCs/>
          <w:sz w:val="28"/>
          <w:szCs w:val="28"/>
          <w:lang w:eastAsia="zh-CN"/>
        </w:rPr>
        <w:t>三、设计要求</w:t>
      </w:r>
    </w:p>
    <w:p>
      <w:pPr>
        <w:spacing w:line="360" w:lineRule="auto"/>
        <w:rPr>
          <w:rFonts w:hint="eastAsia" w:ascii="宋体" w:hAnsi="宋体"/>
          <w:sz w:val="24"/>
          <w:szCs w:val="24"/>
          <w:lang w:val="en-US" w:eastAsia="zh-CN"/>
        </w:rPr>
      </w:pPr>
      <w:r>
        <w:rPr>
          <w:rFonts w:hint="eastAsia" w:ascii="宋体" w:hAnsi="宋体" w:eastAsia="宋体" w:cs="Arial"/>
          <w:b/>
          <w:color w:val="auto"/>
          <w:kern w:val="2"/>
          <w:sz w:val="24"/>
          <w:szCs w:val="20"/>
          <w:lang w:val="en-US" w:eastAsia="zh-CN" w:bidi="ar-SA"/>
        </w:rPr>
        <w:t>1、工艺要求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投标方需到现场进行仔细的勘察，</w:t>
      </w:r>
      <w:r>
        <w:rPr>
          <w:rFonts w:hint="eastAsia" w:ascii="宋体" w:hAnsi="宋体"/>
          <w:color w:val="000000" w:themeColor="text1"/>
          <w:sz w:val="24"/>
          <w:lang w:val="zh-CN"/>
          <w14:textFill>
            <w14:solidFill>
              <w14:schemeClr w14:val="tx1"/>
            </w14:solidFill>
          </w14:textFill>
        </w:rPr>
        <w:t>根据现场设备进行测绘，</w:t>
      </w:r>
      <w:r>
        <w:rPr>
          <w:rFonts w:hint="eastAsia" w:ascii="宋体" w:hAnsi="宋体"/>
          <w:sz w:val="24"/>
          <w:szCs w:val="24"/>
          <w:lang w:val="en-US" w:eastAsia="zh-CN"/>
        </w:rPr>
        <w:t>进行方案技术交流，并提供工艺方案图。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整个装置在设备运作过程中，不得影响物料的运输，确保密封良好。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本设备包括：导料槽、密封皮夹持器、聚氨酯双密封裙边、前后挡帘（或后防尘盖）、迷宫降尘帘、支撑结构等附件。</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Times New Roman"/>
          <w:b/>
          <w:bCs/>
          <w:sz w:val="24"/>
          <w:szCs w:val="24"/>
          <w:lang w:val="en-US" w:eastAsia="zh-CN"/>
        </w:rPr>
      </w:pPr>
      <w:r>
        <w:rPr>
          <w:rFonts w:hint="eastAsia" w:ascii="宋体" w:hAnsi="宋体" w:cs="Arial"/>
          <w:b/>
          <w:color w:val="auto"/>
          <w:kern w:val="2"/>
          <w:sz w:val="24"/>
          <w:szCs w:val="20"/>
          <w:lang w:val="en-US" w:eastAsia="zh-CN" w:bidi="ar-SA"/>
        </w:rPr>
        <w:t>2</w:t>
      </w:r>
      <w:r>
        <w:rPr>
          <w:rFonts w:hint="eastAsia" w:ascii="宋体" w:hAnsi="宋体" w:cs="Times New Roman"/>
          <w:b/>
          <w:bCs/>
          <w:sz w:val="24"/>
          <w:szCs w:val="24"/>
          <w:lang w:val="en-US" w:eastAsia="zh-CN"/>
        </w:rPr>
        <w:t>、工艺流程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cs="Times New Roman"/>
          <w:sz w:val="24"/>
          <w:szCs w:val="24"/>
          <w:lang w:val="en-US" w:eastAsia="zh-CN"/>
        </w:rPr>
      </w:pPr>
      <w:r>
        <w:rPr>
          <w:rFonts w:hint="eastAsia" w:ascii="宋体" w:hAnsi="宋体" w:cs="Times New Roman"/>
          <w:b/>
          <w:bCs/>
          <w:sz w:val="24"/>
          <w:szCs w:val="24"/>
          <w:lang w:val="en-US" w:eastAsia="zh-CN"/>
        </w:rPr>
        <w:t>物料</w:t>
      </w:r>
      <w:r>
        <w:rPr>
          <w:rFonts w:hint="eastAsia" w:ascii="宋体" w:hAnsi="宋体" w:cs="Times New Roman"/>
          <w:sz w:val="24"/>
          <w:szCs w:val="24"/>
          <w:lang w:val="en-US" w:eastAsia="zh-CN"/>
        </w:rPr>
        <w:t>：溜槽→导料槽→皮带</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eastAsia" w:ascii="宋体" w:hAnsi="宋体" w:cs="Times New Roman"/>
          <w:b/>
          <w:bCs/>
          <w:sz w:val="24"/>
          <w:szCs w:val="24"/>
          <w:lang w:val="en-US" w:eastAsia="zh-CN"/>
        </w:rPr>
      </w:pPr>
      <w:r>
        <w:rPr>
          <w:rFonts w:hint="eastAsia" w:ascii="宋体" w:hAnsi="宋体" w:cs="Times New Roman"/>
          <w:b/>
          <w:bCs/>
          <w:sz w:val="24"/>
          <w:szCs w:val="24"/>
          <w:lang w:val="en-US" w:eastAsia="zh-CN"/>
        </w:rPr>
        <w:t>3、密封效果要求</w:t>
      </w:r>
    </w:p>
    <w:p>
      <w:pPr>
        <w:keepNext w:val="0"/>
        <w:keepLines w:val="0"/>
        <w:pageBreakBefore w:val="0"/>
        <w:widowControl w:val="0"/>
        <w:numPr>
          <w:ilvl w:val="0"/>
          <w:numId w:val="0"/>
        </w:numPr>
        <w:tabs>
          <w:tab w:val="left" w:pos="0"/>
        </w:tabs>
        <w:kinsoku/>
        <w:wordWrap/>
        <w:overflowPunct/>
        <w:topLinePunct w:val="0"/>
        <w:bidi w:val="0"/>
        <w:snapToGrid/>
        <w:spacing w:line="360" w:lineRule="auto"/>
        <w:ind w:leftChars="0"/>
        <w:textAlignment w:val="auto"/>
        <w:rPr>
          <w:rFonts w:hint="default" w:ascii="宋体" w:hAnsi="宋体" w:cs="Times New Roman"/>
          <w:color w:val="FF0000"/>
          <w:sz w:val="24"/>
          <w:szCs w:val="24"/>
          <w:lang w:val="en-US" w:eastAsia="zh-CN"/>
        </w:rPr>
      </w:pPr>
      <w:r>
        <w:rPr>
          <w:rFonts w:hint="eastAsia" w:ascii="宋体" w:cs="宋体"/>
          <w:bCs/>
          <w:sz w:val="24"/>
          <w:szCs w:val="24"/>
          <w:lang w:val="en-US" w:eastAsia="zh-CN" w:bidi="ar-SA"/>
        </w:rPr>
        <w:t xml:space="preserve">    导料槽区域3m范围内，粉尘增量不超过8mg/m³。</w:t>
      </w:r>
    </w:p>
    <w:p>
      <w:pPr>
        <w:widowControl w:val="0"/>
        <w:numPr>
          <w:ilvl w:val="0"/>
          <w:numId w:val="0"/>
        </w:numPr>
        <w:wordWrap/>
        <w:snapToGrid/>
        <w:spacing w:before="0" w:beforeLines="0" w:after="0" w:afterLines="0" w:line="360" w:lineRule="auto"/>
        <w:ind w:leftChars="0" w:right="0" w:rightChars="0"/>
        <w:jc w:val="both"/>
        <w:textAlignment w:val="auto"/>
        <w:outlineLvl w:val="9"/>
        <w:rPr>
          <w:rFonts w:hint="eastAsia" w:ascii="宋体" w:hAnsi="Arial" w:cs="宋体"/>
          <w:b/>
          <w:bCs/>
          <w:sz w:val="28"/>
          <w:szCs w:val="28"/>
          <w:lang w:val="en-US" w:eastAsia="zh-CN"/>
        </w:rPr>
      </w:pPr>
      <w:r>
        <w:rPr>
          <w:rFonts w:hint="eastAsia" w:ascii="宋体" w:hAnsi="Arial" w:cs="宋体"/>
          <w:b/>
          <w:bCs/>
          <w:sz w:val="28"/>
          <w:szCs w:val="28"/>
          <w:lang w:val="en-US" w:eastAsia="zh-CN"/>
        </w:rPr>
        <w:t>四、设备主要结构及要求</w:t>
      </w:r>
    </w:p>
    <w:p>
      <w:pPr>
        <w:keepNext w:val="0"/>
        <w:keepLines w:val="0"/>
        <w:pageBreakBefore w:val="0"/>
        <w:widowControl w:val="0"/>
        <w:numPr>
          <w:ilvl w:val="0"/>
          <w:numId w:val="2"/>
        </w:numPr>
        <w:tabs>
          <w:tab w:val="center" w:pos="4153"/>
        </w:tabs>
        <w:kinsoku/>
        <w:wordWrap/>
        <w:overflowPunct/>
        <w:topLinePunct w:val="0"/>
        <w:bidi w:val="0"/>
        <w:snapToGrid/>
        <w:spacing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密封罩整体装配方式和前后挡料的装配方式均采用法兰螺栓紧固连接方式，配合处有橡胶密封垫片，单段长度不得大于1.5m。</w:t>
      </w:r>
    </w:p>
    <w:p>
      <w:pPr>
        <w:keepNext w:val="0"/>
        <w:keepLines w:val="0"/>
        <w:pageBreakBefore w:val="0"/>
        <w:widowControl w:val="0"/>
        <w:numPr>
          <w:ilvl w:val="0"/>
          <w:numId w:val="2"/>
        </w:numPr>
        <w:tabs>
          <w:tab w:val="center" w:pos="4153"/>
        </w:tabs>
        <w:kinsoku/>
        <w:wordWrap/>
        <w:overflowPunct/>
        <w:topLinePunct w:val="0"/>
        <w:bidi w:val="0"/>
        <w:snapToGrid/>
        <w:spacing w:line="360" w:lineRule="auto"/>
        <w:ind w:firstLine="480" w:firstLineChars="200"/>
        <w:textAlignment w:val="auto"/>
        <w:rPr>
          <w:rFonts w:hint="eastAsia" w:ascii="宋体" w:hAnsi="宋体" w:cs="宋体"/>
          <w:bCs/>
          <w:color w:val="auto"/>
          <w:sz w:val="24"/>
          <w:szCs w:val="24"/>
          <w:lang w:val="en-US" w:eastAsia="zh-CN"/>
        </w:rPr>
      </w:pPr>
      <w:r>
        <w:rPr>
          <w:rFonts w:hint="eastAsia" w:ascii="宋体" w:hAnsi="宋体" w:cs="宋体"/>
          <w:bCs/>
          <w:sz w:val="24"/>
          <w:szCs w:val="24"/>
          <w:lang w:val="en-US" w:eastAsia="zh-CN"/>
        </w:rPr>
        <w:t>导料槽内每隔500mm安装迷宫式降尘帘。迷宫降尘帘装置采用从顶部密封板嵌插式的，不需紧固和焊接，装配处带迷宫密封结构，降尘帘易拆卸，可更</w:t>
      </w:r>
      <w:r>
        <w:rPr>
          <w:rFonts w:hint="eastAsia" w:ascii="宋体" w:hAnsi="宋体" w:cs="宋体"/>
          <w:bCs/>
          <w:color w:val="auto"/>
          <w:sz w:val="24"/>
          <w:szCs w:val="24"/>
          <w:lang w:val="en-US" w:eastAsia="zh-CN"/>
        </w:rPr>
        <w:t>换。降尘帘装置由厂家制作，帘子由业主自行制作安装。</w:t>
      </w:r>
    </w:p>
    <w:p>
      <w:pPr>
        <w:keepNext w:val="0"/>
        <w:keepLines w:val="0"/>
        <w:pageBreakBefore w:val="0"/>
        <w:widowControl w:val="0"/>
        <w:numPr>
          <w:ilvl w:val="0"/>
          <w:numId w:val="2"/>
        </w:numPr>
        <w:tabs>
          <w:tab w:val="center" w:pos="4153"/>
        </w:tabs>
        <w:kinsoku/>
        <w:wordWrap/>
        <w:overflowPunct/>
        <w:topLinePunct w:val="0"/>
        <w:bidi w:val="0"/>
        <w:snapToGrid/>
        <w:spacing w:line="360" w:lineRule="auto"/>
        <w:ind w:firstLine="480" w:firstLineChars="200"/>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导料槽前后挡帘由厂家提供制作安装，成套供货。</w:t>
      </w:r>
    </w:p>
    <w:p>
      <w:pPr>
        <w:keepNext w:val="0"/>
        <w:keepLines w:val="0"/>
        <w:pageBreakBefore w:val="0"/>
        <w:widowControl w:val="0"/>
        <w:numPr>
          <w:ilvl w:val="0"/>
          <w:numId w:val="2"/>
        </w:numPr>
        <w:tabs>
          <w:tab w:val="center" w:pos="4153"/>
        </w:tabs>
        <w:kinsoku/>
        <w:wordWrap/>
        <w:overflowPunct/>
        <w:topLinePunct w:val="0"/>
        <w:bidi w:val="0"/>
        <w:snapToGrid/>
        <w:spacing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导料槽靠近溜槽段，增加耐磨衬板，确保导料槽被物料冲刷范围必须有衬板。衬板覆盖范围为长度方向上1.5m，厚度不得低于25mm，使用寿命不得低于</w:t>
      </w:r>
      <w:r>
        <w:rPr>
          <w:rFonts w:hint="eastAsia" w:ascii="宋体" w:hAnsi="宋体" w:cs="宋体"/>
          <w:bCs/>
          <w:color w:val="auto"/>
          <w:sz w:val="24"/>
          <w:szCs w:val="24"/>
          <w:shd w:val="clear" w:color="auto" w:fill="auto"/>
          <w:lang w:val="en-US" w:eastAsia="zh-CN"/>
        </w:rPr>
        <w:t>3</w:t>
      </w:r>
      <w:r>
        <w:rPr>
          <w:rFonts w:hint="eastAsia" w:ascii="宋体" w:hAnsi="宋体" w:cs="宋体"/>
          <w:bCs/>
          <w:sz w:val="24"/>
          <w:szCs w:val="24"/>
          <w:lang w:val="en-US" w:eastAsia="zh-CN"/>
        </w:rPr>
        <w:t>年，一年内检测磨损量不得＞使用月数/36*厚度。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5、每个落料点的导料槽长度不小于6米，导料槽箱体的截面不小于1平方米。</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sz w:val="24"/>
          <w:szCs w:val="24"/>
          <w:lang w:val="en-US" w:eastAsia="zh-CN"/>
        </w:rPr>
      </w:pPr>
      <w:r>
        <w:rPr>
          <w:rFonts w:hint="eastAsia" w:ascii="宋体" w:hAnsi="宋体"/>
          <w:sz w:val="24"/>
          <w:szCs w:val="24"/>
          <w:lang w:val="en-US" w:eastAsia="zh-CN"/>
        </w:rPr>
        <w:t>6、导料槽顶板和侧板不小于8mm钢板。导料槽两侧压边采用双密封聚氨酯防溢裙边，防溢裙板夹持器材质为镀锌</w:t>
      </w:r>
      <w:r>
        <w:rPr>
          <w:rFonts w:hint="eastAsia" w:ascii="宋体" w:hAnsi="宋体"/>
          <w:color w:val="auto"/>
          <w:sz w:val="24"/>
          <w:szCs w:val="24"/>
          <w:lang w:val="en-US" w:eastAsia="zh-CN"/>
        </w:rPr>
        <w:t>，手柄式，配角铝的材质。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7、导料槽顶部，靠近溜</w:t>
      </w:r>
      <w:r>
        <w:rPr>
          <w:rFonts w:hint="eastAsia" w:ascii="宋体" w:hAnsi="宋体"/>
          <w:color w:val="auto"/>
          <w:sz w:val="24"/>
          <w:szCs w:val="24"/>
          <w:lang w:val="en-US" w:eastAsia="zh-CN"/>
        </w:rPr>
        <w:t>槽处，增加一个观察门，配可密</w:t>
      </w:r>
      <w:r>
        <w:rPr>
          <w:rFonts w:hint="eastAsia" w:ascii="宋体" w:hAnsi="宋体"/>
          <w:sz w:val="24"/>
          <w:szCs w:val="24"/>
          <w:lang w:val="en-US" w:eastAsia="zh-CN"/>
        </w:rPr>
        <w:t>封压紧的观察门，要求能够开关锁紧方便。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8、导料槽材料钢板厚度不得小于6mm，支撑结构角铁规格不得低于75*7mm。</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9、具体尺寸需根据现场实际条件测绘，由厂家自行测绘设计。具体方案，厂家设计结束后，双方签字确认后实施。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10、安装时与现场结构等条件发生冲突，厂家无条件修正，满足整体要求。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sz w:val="24"/>
          <w:szCs w:val="24"/>
          <w:lang w:val="en-US" w:eastAsia="zh-CN"/>
        </w:rPr>
      </w:pPr>
      <w:r>
        <w:rPr>
          <w:rFonts w:hint="eastAsia" w:ascii="宋体" w:hAnsi="宋体"/>
          <w:sz w:val="24"/>
          <w:szCs w:val="24"/>
          <w:lang w:val="en-US" w:eastAsia="zh-CN"/>
        </w:rPr>
        <w:t>11、所有投标方供货的钢结构防腐，按照国标质保3年。</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12、导料槽耐磨衬板横截面示意图。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13、涂装要求：涂装前应将表面的铁锈、残留物、油污、尘土及其他脏物清除干净，除锈方法和等级应符合GB-8923的规定。涂装要求按照《涂装通用技术条件》JB/T5000.12-2007 执行漆膜应均匀、颜色一致。外表面及防腐部分均涂底漆两道、面漆两道，总厚度不得低于120μm（面漆颜色以招标方要求为准）。</w:t>
      </w:r>
    </w:p>
    <w:p>
      <w:pPr>
        <w:pStyle w:val="2"/>
        <w:rPr>
          <w:rStyle w:val="9"/>
          <w:rFonts w:hint="default" w:ascii="宋体" w:hAnsi="宋体" w:eastAsia="宋体" w:cs="宋体"/>
          <w:color w:val="000000" w:themeColor="text1"/>
          <w:sz w:val="24"/>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drawing>
          <wp:inline distT="0" distB="0" distL="114300" distR="114300">
            <wp:extent cx="4375150" cy="3170555"/>
            <wp:effectExtent l="0" t="0" r="6350" b="1079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4375150" cy="3170555"/>
                    </a:xfrm>
                    <a:prstGeom prst="rect">
                      <a:avLst/>
                    </a:prstGeom>
                  </pic:spPr>
                </pic:pic>
              </a:graphicData>
            </a:graphic>
          </wp:inline>
        </w:drawing>
      </w:r>
    </w:p>
    <w:p>
      <w:pPr>
        <w:pStyle w:val="2"/>
        <w:jc w:val="center"/>
        <w:rPr>
          <w:rFonts w:hint="default"/>
          <w:lang w:val="en-US" w:eastAsia="zh-CN"/>
        </w:rPr>
      </w:pPr>
      <w:r>
        <w:rPr>
          <w:rFonts w:hint="eastAsia" w:ascii="宋体" w:hAnsi="宋体"/>
          <w:sz w:val="24"/>
          <w:szCs w:val="24"/>
          <w:lang w:val="en-US" w:eastAsia="zh-CN"/>
        </w:rPr>
        <w:t>导料槽耐磨衬板横截面示意图</w:t>
      </w:r>
    </w:p>
    <w:p>
      <w:pPr>
        <w:widowControl w:val="0"/>
        <w:wordWrap/>
        <w:snapToGrid/>
        <w:spacing w:before="0" w:beforeLines="0" w:after="0" w:afterLines="0" w:line="360" w:lineRule="auto"/>
        <w:ind w:right="0"/>
        <w:jc w:val="both"/>
        <w:textAlignment w:val="auto"/>
        <w:outlineLvl w:val="9"/>
        <w:rPr>
          <w:rFonts w:hint="eastAsia" w:ascii="宋体" w:hAnsi="Arial" w:cs="宋体"/>
          <w:b/>
          <w:bCs/>
          <w:color w:val="auto"/>
          <w:sz w:val="28"/>
          <w:szCs w:val="28"/>
          <w:lang w:val="en-US" w:eastAsia="zh-CN"/>
        </w:rPr>
      </w:pPr>
      <w:r>
        <w:rPr>
          <w:rFonts w:hint="eastAsia" w:ascii="宋体" w:hAnsi="Arial" w:cs="宋体"/>
          <w:b/>
          <w:bCs/>
          <w:color w:val="auto"/>
          <w:sz w:val="28"/>
          <w:szCs w:val="28"/>
          <w:lang w:val="en-US" w:eastAsia="zh-CN"/>
        </w:rPr>
        <w:t>五、双方设计及供货范围</w:t>
      </w:r>
    </w:p>
    <w:p>
      <w:pPr>
        <w:spacing w:line="360" w:lineRule="auto"/>
        <w:ind w:left="964" w:hanging="964" w:hangingChars="400"/>
        <w:rPr>
          <w:rFonts w:hint="eastAsia" w:ascii="宋体" w:hAnsi="宋体" w:cs="宋体"/>
          <w:b/>
          <w:color w:val="auto"/>
          <w:sz w:val="24"/>
          <w:szCs w:val="24"/>
        </w:rPr>
      </w:pPr>
      <w:r>
        <w:rPr>
          <w:rFonts w:hint="eastAsia" w:ascii="宋体" w:hAnsi="宋体" w:cs="宋体"/>
          <w:b/>
          <w:color w:val="auto"/>
          <w:sz w:val="24"/>
          <w:szCs w:val="24"/>
          <w:lang w:val="en-US" w:eastAsia="zh-CN"/>
        </w:rPr>
        <w:t xml:space="preserve"> 1、</w:t>
      </w:r>
      <w:r>
        <w:rPr>
          <w:rFonts w:hint="eastAsia" w:ascii="宋体" w:hAnsi="宋体" w:cs="宋体"/>
          <w:b/>
          <w:color w:val="auto"/>
          <w:sz w:val="24"/>
          <w:szCs w:val="24"/>
        </w:rPr>
        <w:t>设计分交</w:t>
      </w:r>
    </w:p>
    <w:p>
      <w:pPr>
        <w:spacing w:line="360" w:lineRule="auto"/>
        <w:ind w:left="960" w:hanging="960" w:hanging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1.1 投标方负责</w:t>
      </w:r>
    </w:p>
    <w:p>
      <w:pPr>
        <w:spacing w:line="360" w:lineRule="auto"/>
        <w:ind w:left="566" w:hanging="566" w:hangingChars="236"/>
        <w:rPr>
          <w:rFonts w:hint="eastAsia" w:ascii="宋体" w:hAnsi="宋体"/>
          <w:color w:val="auto"/>
          <w:sz w:val="24"/>
        </w:rPr>
      </w:pPr>
      <w:r>
        <w:rPr>
          <w:rFonts w:hint="eastAsia" w:ascii="宋体" w:hAnsi="宋体" w:cs="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）投标方对</w:t>
      </w:r>
      <w:r>
        <w:rPr>
          <w:rFonts w:hint="eastAsia" w:ascii="宋体" w:hAnsi="宋体"/>
          <w:color w:val="000000" w:themeColor="text1"/>
          <w:sz w:val="24"/>
          <w:lang w:eastAsia="zh-CN"/>
          <w14:textFill>
            <w14:solidFill>
              <w14:schemeClr w14:val="tx1"/>
            </w14:solidFill>
          </w14:textFill>
        </w:rPr>
        <w:t>皮带导料槽进行</w:t>
      </w:r>
      <w:r>
        <w:rPr>
          <w:rFonts w:hint="eastAsia" w:ascii="宋体" w:hAnsi="宋体"/>
          <w:color w:val="000000" w:themeColor="text1"/>
          <w:sz w:val="24"/>
          <w14:textFill>
            <w14:solidFill>
              <w14:schemeClr w14:val="tx1"/>
            </w14:solidFill>
          </w14:textFill>
        </w:rPr>
        <w:t>改造设计</w:t>
      </w:r>
      <w:r>
        <w:rPr>
          <w:rFonts w:hint="eastAsia" w:ascii="宋体" w:hAnsi="宋体"/>
          <w:color w:val="000000" w:themeColor="text1"/>
          <w:sz w:val="24"/>
          <w:lang w:eastAsia="zh-CN"/>
          <w14:textFill>
            <w14:solidFill>
              <w14:schemeClr w14:val="tx1"/>
            </w14:solidFill>
          </w14:textFill>
        </w:rPr>
        <w:t>、指导安装、</w:t>
      </w:r>
      <w:r>
        <w:rPr>
          <w:rFonts w:hint="eastAsia" w:ascii="宋体" w:hAnsi="宋体"/>
          <w:color w:val="000000" w:themeColor="text1"/>
          <w:sz w:val="24"/>
          <w14:textFill>
            <w14:solidFill>
              <w14:schemeClr w14:val="tx1"/>
            </w14:solidFill>
          </w14:textFill>
        </w:rPr>
        <w:t>调试和使用性能负责,</w:t>
      </w:r>
      <w:r>
        <w:rPr>
          <w:rFonts w:hint="eastAsia" w:ascii="宋体" w:hAnsi="宋体"/>
          <w:color w:val="auto"/>
          <w:sz w:val="24"/>
        </w:rPr>
        <w:t>同时严格按照</w:t>
      </w:r>
      <w:r>
        <w:rPr>
          <w:rFonts w:hint="eastAsia" w:ascii="宋体" w:hAnsi="宋体"/>
          <w:color w:val="auto"/>
          <w:sz w:val="24"/>
          <w:lang w:eastAsia="zh-CN"/>
        </w:rPr>
        <w:t>招标方</w:t>
      </w:r>
      <w:r>
        <w:rPr>
          <w:rFonts w:hint="eastAsia" w:ascii="宋体" w:hAnsi="宋体"/>
          <w:color w:val="auto"/>
          <w:sz w:val="24"/>
        </w:rPr>
        <w:t>节点要求按时提供设备基础条件以及其他相关技术资料。</w:t>
      </w:r>
    </w:p>
    <w:p>
      <w:pPr>
        <w:spacing w:line="360" w:lineRule="auto"/>
        <w:ind w:left="566" w:hanging="566" w:hangingChars="23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（2）投标方负责提供设备非标备品备件的图纸、标准件的规格型号（含国标号），便于招标方采购。</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 1.2 </w:t>
      </w:r>
      <w:r>
        <w:rPr>
          <w:rFonts w:hint="eastAsia" w:ascii="宋体" w:hAnsi="宋体" w:cs="宋体"/>
          <w:color w:val="auto"/>
          <w:sz w:val="24"/>
          <w:szCs w:val="24"/>
          <w:lang w:eastAsia="zh-CN"/>
        </w:rPr>
        <w:t>招标方</w:t>
      </w:r>
      <w:r>
        <w:rPr>
          <w:rFonts w:hint="eastAsia" w:ascii="宋体" w:hAnsi="宋体" w:cs="宋体"/>
          <w:color w:val="auto"/>
          <w:sz w:val="24"/>
          <w:szCs w:val="24"/>
        </w:rPr>
        <w:t>负责</w:t>
      </w:r>
    </w:p>
    <w:p>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rPr>
        <w:t>（1）</w:t>
      </w:r>
      <w:r>
        <w:rPr>
          <w:rFonts w:hint="eastAsia" w:ascii="宋体" w:hAnsi="宋体" w:cs="宋体"/>
          <w:color w:val="auto"/>
          <w:sz w:val="24"/>
          <w:szCs w:val="24"/>
          <w:lang w:eastAsia="zh-CN"/>
        </w:rPr>
        <w:t>提供设备相关技术参数。</w:t>
      </w:r>
    </w:p>
    <w:p>
      <w:pPr>
        <w:spacing w:line="360" w:lineRule="auto"/>
        <w:ind w:left="964" w:hanging="964" w:hangingChars="400"/>
        <w:rPr>
          <w:rFonts w:hint="eastAsia" w:ascii="宋体" w:hAnsi="宋体" w:cs="宋体"/>
          <w:b/>
          <w:color w:val="auto"/>
          <w:sz w:val="24"/>
          <w:szCs w:val="24"/>
        </w:rPr>
      </w:pPr>
      <w:r>
        <w:rPr>
          <w:rFonts w:hint="eastAsia" w:ascii="宋体" w:hAnsi="宋体" w:cs="宋体"/>
          <w:b/>
          <w:color w:val="auto"/>
          <w:sz w:val="24"/>
          <w:szCs w:val="24"/>
          <w:lang w:val="en-US" w:eastAsia="zh-CN"/>
        </w:rPr>
        <w:t xml:space="preserve">  2、</w:t>
      </w:r>
      <w:r>
        <w:rPr>
          <w:rFonts w:hint="eastAsia" w:ascii="宋体" w:hAnsi="宋体" w:cs="宋体"/>
          <w:b/>
          <w:color w:val="auto"/>
          <w:sz w:val="24"/>
          <w:szCs w:val="24"/>
        </w:rPr>
        <w:t>供货分交</w:t>
      </w:r>
    </w:p>
    <w:p>
      <w:pPr>
        <w:spacing w:line="360" w:lineRule="auto"/>
        <w:ind w:left="960" w:hanging="960" w:hangingChars="400"/>
        <w:rPr>
          <w:rFonts w:hint="eastAsia"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2.1 </w:t>
      </w:r>
      <w:r>
        <w:rPr>
          <w:rFonts w:hint="eastAsia" w:ascii="宋体" w:hAnsi="宋体" w:cs="宋体"/>
          <w:color w:val="auto"/>
          <w:sz w:val="24"/>
          <w:szCs w:val="24"/>
          <w:lang w:eastAsia="zh-CN"/>
        </w:rPr>
        <w:t>投标方</w:t>
      </w:r>
      <w:r>
        <w:rPr>
          <w:rFonts w:hint="eastAsia" w:ascii="宋体" w:hAnsi="宋体" w:cs="宋体"/>
          <w:color w:val="auto"/>
          <w:sz w:val="24"/>
          <w:szCs w:val="24"/>
        </w:rPr>
        <w:t>负责</w:t>
      </w:r>
    </w:p>
    <w:p>
      <w:pPr>
        <w:spacing w:line="360" w:lineRule="auto"/>
        <w:ind w:left="566" w:hanging="566" w:hangingChars="236"/>
        <w:rPr>
          <w:rFonts w:hint="eastAsia" w:ascii="宋体" w:hAnsi="宋体" w:eastAsia="宋体" w:cs="宋体"/>
          <w:sz w:val="24"/>
          <w:lang w:eastAsia="zh-CN"/>
        </w:rPr>
      </w:pPr>
      <w:r>
        <w:rPr>
          <w:rFonts w:hint="eastAsia" w:ascii="宋体" w:hAnsi="宋体" w:cs="宋体"/>
          <w:sz w:val="24"/>
        </w:rPr>
        <w:t>（1）负责本技术文件所描述</w:t>
      </w:r>
      <w:r>
        <w:rPr>
          <w:rFonts w:hint="eastAsia" w:ascii="宋体" w:hAnsi="宋体" w:cs="宋体"/>
          <w:sz w:val="24"/>
          <w:lang w:eastAsia="zh-CN"/>
        </w:rPr>
        <w:t>改造项目的</w:t>
      </w:r>
      <w:r>
        <w:rPr>
          <w:rFonts w:hint="eastAsia" w:ascii="宋体" w:hAnsi="宋体" w:cs="宋体"/>
          <w:sz w:val="24"/>
        </w:rPr>
        <w:t>密封</w:t>
      </w:r>
      <w:r>
        <w:rPr>
          <w:rFonts w:hint="eastAsia" w:ascii="宋体" w:hAnsi="宋体"/>
          <w:sz w:val="24"/>
        </w:rPr>
        <w:t>设备</w:t>
      </w:r>
      <w:r>
        <w:rPr>
          <w:rFonts w:hint="eastAsia" w:ascii="宋体" w:hAnsi="宋体" w:cs="宋体"/>
          <w:sz w:val="24"/>
        </w:rPr>
        <w:t>功能范围内所有设备包含设备</w:t>
      </w:r>
      <w:r>
        <w:rPr>
          <w:rFonts w:hint="eastAsia" w:ascii="宋体" w:hAnsi="宋体" w:cs="宋体"/>
          <w:sz w:val="24"/>
          <w:lang w:eastAsia="zh-CN"/>
        </w:rPr>
        <w:t>组件</w:t>
      </w:r>
      <w:r>
        <w:rPr>
          <w:rFonts w:hint="eastAsia" w:ascii="宋体" w:hAnsi="宋体" w:cs="宋体"/>
          <w:sz w:val="24"/>
        </w:rPr>
        <w:t>及附属设施供货，明确注明属招标方供货的除外</w:t>
      </w:r>
      <w:r>
        <w:rPr>
          <w:rFonts w:hint="eastAsia" w:ascii="宋体" w:hAnsi="宋体" w:cs="宋体"/>
          <w:sz w:val="24"/>
          <w:lang w:eastAsia="zh-CN"/>
        </w:rPr>
        <w:t>，</w:t>
      </w:r>
      <w:r>
        <w:rPr>
          <w:rFonts w:hint="eastAsia" w:ascii="宋体" w:hAnsi="宋体" w:cs="宋体"/>
          <w:color w:val="auto"/>
          <w:sz w:val="24"/>
          <w:szCs w:val="24"/>
          <w:highlight w:val="none"/>
          <w:lang w:val="en-US" w:eastAsia="zh-CN"/>
        </w:rPr>
        <w:t>并对</w:t>
      </w:r>
      <w:r>
        <w:rPr>
          <w:rFonts w:hint="eastAsia" w:ascii="宋体" w:hAnsi="宋体" w:cs="宋体"/>
          <w:color w:val="auto"/>
          <w:sz w:val="24"/>
          <w:szCs w:val="24"/>
          <w:highlight w:val="none"/>
          <w:lang w:eastAsia="zh-CN"/>
        </w:rPr>
        <w:t>该成套设备的完整性负责。</w:t>
      </w:r>
    </w:p>
    <w:p>
      <w:pPr>
        <w:spacing w:line="360" w:lineRule="auto"/>
        <w:rPr>
          <w:rFonts w:ascii="宋体" w:hAnsi="宋体" w:cs="宋体"/>
          <w:sz w:val="24"/>
        </w:rPr>
      </w:pPr>
      <w:r>
        <w:rPr>
          <w:rFonts w:hint="eastAsia" w:ascii="宋体" w:hAnsi="宋体" w:cs="宋体"/>
          <w:sz w:val="24"/>
        </w:rPr>
        <w:t>（2）负责</w:t>
      </w:r>
      <w:r>
        <w:rPr>
          <w:rFonts w:hint="eastAsia" w:ascii="宋体" w:hAnsi="宋体" w:cs="宋体"/>
          <w:sz w:val="24"/>
          <w:lang w:eastAsia="zh-CN"/>
        </w:rPr>
        <w:t>指导安装，调试使用</w:t>
      </w:r>
      <w:r>
        <w:rPr>
          <w:rFonts w:hint="eastAsia" w:ascii="宋体" w:hAnsi="宋体" w:cs="宋体"/>
          <w:sz w:val="24"/>
        </w:rPr>
        <w:t>。</w:t>
      </w:r>
    </w:p>
    <w:p>
      <w:pPr>
        <w:spacing w:line="360" w:lineRule="auto"/>
        <w:ind w:left="960" w:hanging="960" w:hangingChars="400"/>
        <w:rPr>
          <w:rFonts w:hint="eastAsia"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2.2 </w:t>
      </w:r>
      <w:r>
        <w:rPr>
          <w:rFonts w:hint="eastAsia" w:ascii="宋体" w:hAnsi="宋体" w:cs="宋体"/>
          <w:color w:val="auto"/>
          <w:sz w:val="24"/>
          <w:szCs w:val="24"/>
          <w:lang w:eastAsia="zh-CN"/>
        </w:rPr>
        <w:t>招标方</w:t>
      </w:r>
      <w:r>
        <w:rPr>
          <w:rFonts w:hint="eastAsia" w:ascii="宋体" w:hAnsi="宋体" w:cs="宋体"/>
          <w:color w:val="auto"/>
          <w:sz w:val="24"/>
          <w:szCs w:val="24"/>
        </w:rPr>
        <w:t>负责</w:t>
      </w:r>
    </w:p>
    <w:p>
      <w:pPr>
        <w:spacing w:line="360" w:lineRule="auto"/>
        <w:ind w:left="960" w:hanging="960" w:hangingChars="4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eastAsia="zh-CN"/>
        </w:rPr>
        <w:t>招标方</w:t>
      </w:r>
      <w:r>
        <w:rPr>
          <w:rFonts w:hint="eastAsia" w:ascii="宋体" w:hAnsi="宋体" w:cs="宋体"/>
          <w:color w:val="auto"/>
          <w:sz w:val="24"/>
          <w:szCs w:val="24"/>
        </w:rPr>
        <w:t>负责设备安装。</w:t>
      </w:r>
    </w:p>
    <w:p>
      <w:pPr>
        <w:spacing w:line="480" w:lineRule="exact"/>
        <w:rPr>
          <w:rFonts w:hint="eastAsia" w:ascii="宋体" w:hAnsi="宋体" w:cs="宋体"/>
          <w:color w:val="auto"/>
          <w:sz w:val="24"/>
          <w:szCs w:val="24"/>
        </w:rPr>
      </w:pPr>
    </w:p>
    <w:p>
      <w:pPr>
        <w:spacing w:line="480" w:lineRule="exact"/>
        <w:rPr>
          <w:rFonts w:hint="eastAsia" w:ascii="宋体" w:hAnsi="宋体" w:cs="宋体"/>
          <w:b w:val="0"/>
          <w:bCs w:val="0"/>
          <w:color w:val="auto"/>
          <w:sz w:val="24"/>
          <w:szCs w:val="24"/>
          <w:lang w:val="en-US" w:eastAsia="zh-CN"/>
        </w:rPr>
      </w:pPr>
      <w:r>
        <w:rPr>
          <w:rFonts w:hint="eastAsia" w:ascii="宋体" w:hAnsi="宋体"/>
          <w:b/>
          <w:bCs/>
          <w:color w:val="auto"/>
          <w:sz w:val="24"/>
          <w:lang w:val="en-US" w:eastAsia="zh-CN"/>
        </w:rPr>
        <w:t xml:space="preserve"> 2.3 </w:t>
      </w:r>
      <w:r>
        <w:rPr>
          <w:rFonts w:hint="eastAsia" w:ascii="宋体" w:hAnsi="宋体" w:cs="宋体"/>
          <w:b/>
          <w:bCs/>
          <w:color w:val="auto"/>
          <w:sz w:val="24"/>
          <w:szCs w:val="24"/>
          <w:lang w:val="en-US" w:eastAsia="zh-CN"/>
        </w:rPr>
        <w:t>供货分交表</w:t>
      </w:r>
      <w:r>
        <w:rPr>
          <w:rFonts w:hint="eastAsia" w:ascii="宋体" w:hAnsi="宋体" w:cs="宋体"/>
          <w:b w:val="0"/>
          <w:bCs w:val="0"/>
          <w:color w:val="auto"/>
          <w:sz w:val="24"/>
          <w:szCs w:val="24"/>
          <w:lang w:val="en-US" w:eastAsia="zh-CN"/>
        </w:rPr>
        <w:t xml:space="preserve"> </w:t>
      </w:r>
    </w:p>
    <w:p>
      <w:pPr>
        <w:spacing w:line="480" w:lineRule="exact"/>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一标段铁区呈17047号供货表</w:t>
      </w:r>
    </w:p>
    <w:p>
      <w:pPr>
        <w:spacing w:line="480" w:lineRule="exac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                               </w:t>
      </w:r>
      <w:r>
        <w:rPr>
          <w:rFonts w:hint="eastAsia" w:ascii="宋体" w:hAnsi="宋体"/>
          <w:b/>
          <w:color w:val="auto"/>
          <w:sz w:val="24"/>
        </w:rPr>
        <w:t>S：</w:t>
      </w:r>
      <w:r>
        <w:rPr>
          <w:rFonts w:hint="eastAsia" w:ascii="宋体" w:hAnsi="宋体"/>
          <w:b/>
          <w:color w:val="auto"/>
          <w:sz w:val="24"/>
          <w:lang w:eastAsia="zh-CN"/>
        </w:rPr>
        <w:t>投标方</w:t>
      </w:r>
      <w:r>
        <w:rPr>
          <w:rFonts w:hint="eastAsia" w:ascii="宋体" w:hAnsi="宋体"/>
          <w:b/>
          <w:color w:val="auto"/>
          <w:sz w:val="24"/>
          <w:lang w:val="en-US" w:eastAsia="zh-CN"/>
        </w:rPr>
        <w:t xml:space="preserve">    </w:t>
      </w:r>
      <w:r>
        <w:rPr>
          <w:rFonts w:hint="eastAsia" w:ascii="宋体" w:hAnsi="宋体"/>
          <w:b/>
          <w:color w:val="auto"/>
          <w:sz w:val="24"/>
        </w:rPr>
        <w:t>B：</w:t>
      </w:r>
      <w:r>
        <w:rPr>
          <w:rFonts w:hint="eastAsia" w:ascii="宋体" w:hAnsi="宋体"/>
          <w:b/>
          <w:color w:val="auto"/>
          <w:sz w:val="24"/>
          <w:lang w:eastAsia="zh-CN"/>
        </w:rPr>
        <w:t>招标方</w:t>
      </w:r>
      <w:r>
        <w:rPr>
          <w:rFonts w:hint="eastAsia" w:ascii="宋体" w:hAnsi="宋体" w:cs="宋体"/>
          <w:b w:val="0"/>
          <w:bCs w:val="0"/>
          <w:color w:val="auto"/>
          <w:sz w:val="24"/>
          <w:szCs w:val="24"/>
          <w:lang w:val="en-US" w:eastAsia="zh-CN"/>
        </w:rPr>
        <w:t xml:space="preserve">                                               </w:t>
      </w:r>
    </w:p>
    <w:tbl>
      <w:tblPr>
        <w:tblStyle w:val="6"/>
        <w:tblW w:w="9012"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965"/>
        <w:gridCol w:w="858"/>
        <w:gridCol w:w="462"/>
        <w:gridCol w:w="585"/>
        <w:gridCol w:w="498"/>
        <w:gridCol w:w="420"/>
        <w:gridCol w:w="420"/>
        <w:gridCol w:w="660"/>
        <w:gridCol w:w="76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trPr>
        <w:tc>
          <w:tcPr>
            <w:tcW w:w="417" w:type="dxa"/>
            <w:noWrap w:val="0"/>
            <w:vAlign w:val="center"/>
          </w:tcPr>
          <w:p>
            <w:pPr>
              <w:widowControl/>
              <w:jc w:val="center"/>
              <w:rPr>
                <w:rFonts w:ascii="宋体" w:cs="宋体"/>
                <w:b/>
                <w:bCs/>
                <w:color w:val="auto"/>
                <w:kern w:val="0"/>
                <w:sz w:val="21"/>
                <w:szCs w:val="21"/>
              </w:rPr>
            </w:pPr>
            <w:r>
              <w:rPr>
                <w:rFonts w:hint="eastAsia" w:ascii="宋体" w:hAnsi="宋体" w:cs="宋体"/>
                <w:b/>
                <w:bCs/>
                <w:color w:val="auto"/>
                <w:kern w:val="0"/>
                <w:sz w:val="21"/>
                <w:szCs w:val="21"/>
              </w:rPr>
              <w:t>序号</w:t>
            </w:r>
          </w:p>
        </w:tc>
        <w:tc>
          <w:tcPr>
            <w:tcW w:w="1965" w:type="dxa"/>
            <w:noWrap w:val="0"/>
            <w:vAlign w:val="center"/>
          </w:tcPr>
          <w:p>
            <w:pPr>
              <w:widowControl/>
              <w:jc w:val="center"/>
              <w:rPr>
                <w:rFonts w:hint="eastAsia" w:ascii="宋体" w:eastAsia="宋体" w:cs="宋体"/>
                <w:b/>
                <w:bCs/>
                <w:color w:val="auto"/>
                <w:kern w:val="0"/>
                <w:sz w:val="21"/>
                <w:szCs w:val="21"/>
                <w:lang w:eastAsia="zh-CN"/>
              </w:rPr>
            </w:pPr>
            <w:r>
              <w:rPr>
                <w:rFonts w:hint="eastAsia" w:ascii="宋体" w:cs="宋体"/>
                <w:b/>
                <w:bCs/>
                <w:color w:val="auto"/>
                <w:kern w:val="0"/>
                <w:sz w:val="21"/>
                <w:szCs w:val="21"/>
                <w:lang w:eastAsia="zh-CN"/>
              </w:rPr>
              <w:t>内容</w:t>
            </w:r>
          </w:p>
        </w:tc>
        <w:tc>
          <w:tcPr>
            <w:tcW w:w="858" w:type="dxa"/>
            <w:noWrap w:val="0"/>
            <w:vAlign w:val="center"/>
          </w:tcPr>
          <w:p>
            <w:pPr>
              <w:widowControl/>
              <w:jc w:val="center"/>
              <w:rPr>
                <w:rFonts w:ascii="宋体" w:cs="宋体"/>
                <w:b/>
                <w:bCs/>
                <w:color w:val="auto"/>
                <w:kern w:val="0"/>
                <w:sz w:val="21"/>
                <w:szCs w:val="21"/>
              </w:rPr>
            </w:pPr>
            <w:r>
              <w:rPr>
                <w:rFonts w:hint="eastAsia" w:ascii="宋体" w:hAnsi="宋体" w:cs="宋体"/>
                <w:b/>
                <w:bCs/>
                <w:color w:val="auto"/>
                <w:kern w:val="0"/>
                <w:sz w:val="21"/>
                <w:szCs w:val="21"/>
              </w:rPr>
              <w:t>数量</w:t>
            </w:r>
          </w:p>
        </w:tc>
        <w:tc>
          <w:tcPr>
            <w:tcW w:w="462" w:type="dxa"/>
            <w:noWrap w:val="0"/>
            <w:vAlign w:val="center"/>
          </w:tcPr>
          <w:p>
            <w:pPr>
              <w:widowControl/>
              <w:jc w:val="center"/>
              <w:rPr>
                <w:rFonts w:ascii="宋体" w:cs="宋体"/>
                <w:b/>
                <w:bCs/>
                <w:color w:val="auto"/>
                <w:kern w:val="0"/>
                <w:sz w:val="21"/>
                <w:szCs w:val="21"/>
              </w:rPr>
            </w:pPr>
            <w:r>
              <w:rPr>
                <w:rFonts w:hint="eastAsia" w:ascii="宋体" w:hAnsi="宋体" w:cs="宋体"/>
                <w:b/>
                <w:bCs/>
                <w:color w:val="auto"/>
                <w:kern w:val="0"/>
                <w:sz w:val="21"/>
                <w:szCs w:val="21"/>
              </w:rPr>
              <w:t>单位</w:t>
            </w:r>
          </w:p>
        </w:tc>
        <w:tc>
          <w:tcPr>
            <w:tcW w:w="585" w:type="dxa"/>
            <w:noWrap w:val="0"/>
            <w:vAlign w:val="center"/>
          </w:tcPr>
          <w:p>
            <w:pPr>
              <w:widowControl/>
              <w:jc w:val="cente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初步设计</w:t>
            </w:r>
          </w:p>
        </w:tc>
        <w:tc>
          <w:tcPr>
            <w:tcW w:w="498" w:type="dxa"/>
            <w:noWrap w:val="0"/>
            <w:vAlign w:val="center"/>
          </w:tcPr>
          <w:p>
            <w:pPr>
              <w:widowControl/>
              <w:jc w:val="center"/>
              <w:rPr>
                <w:rFonts w:hint="eastAsia" w:ascii="宋体" w:eastAsia="宋体" w:cs="宋体"/>
                <w:b/>
                <w:bCs/>
                <w:color w:val="auto"/>
                <w:kern w:val="0"/>
                <w:sz w:val="21"/>
                <w:szCs w:val="21"/>
                <w:lang w:eastAsia="zh-CN"/>
              </w:rPr>
            </w:pPr>
            <w:r>
              <w:rPr>
                <w:rFonts w:hint="eastAsia" w:ascii="宋体" w:hAnsi="宋体" w:cs="宋体"/>
                <w:b/>
                <w:bCs/>
                <w:color w:val="auto"/>
                <w:kern w:val="0"/>
                <w:sz w:val="21"/>
                <w:szCs w:val="21"/>
                <w:lang w:eastAsia="zh-CN"/>
              </w:rPr>
              <w:t>详细设计</w:t>
            </w:r>
          </w:p>
        </w:tc>
        <w:tc>
          <w:tcPr>
            <w:tcW w:w="420" w:type="dxa"/>
            <w:noWrap w:val="0"/>
            <w:vAlign w:val="center"/>
          </w:tcPr>
          <w:p>
            <w:pPr>
              <w:widowControl/>
              <w:jc w:val="center"/>
              <w:rPr>
                <w:rFonts w:hint="eastAsia" w:ascii="宋体" w:eastAsia="宋体" w:cs="宋体"/>
                <w:b/>
                <w:bCs/>
                <w:color w:val="auto"/>
                <w:kern w:val="0"/>
                <w:sz w:val="21"/>
                <w:szCs w:val="21"/>
                <w:lang w:eastAsia="zh-CN"/>
              </w:rPr>
            </w:pPr>
            <w:r>
              <w:rPr>
                <w:rFonts w:hint="eastAsia" w:ascii="宋体" w:cs="宋体"/>
                <w:b/>
                <w:bCs/>
                <w:color w:val="auto"/>
                <w:kern w:val="0"/>
                <w:sz w:val="21"/>
                <w:szCs w:val="21"/>
                <w:lang w:eastAsia="zh-CN"/>
              </w:rPr>
              <w:t>供货</w:t>
            </w:r>
          </w:p>
        </w:tc>
        <w:tc>
          <w:tcPr>
            <w:tcW w:w="420" w:type="dxa"/>
            <w:noWrap w:val="0"/>
            <w:vAlign w:val="center"/>
          </w:tcPr>
          <w:p>
            <w:pPr>
              <w:widowControl/>
              <w:jc w:val="center"/>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安装</w:t>
            </w:r>
          </w:p>
        </w:tc>
        <w:tc>
          <w:tcPr>
            <w:tcW w:w="660" w:type="dxa"/>
            <w:noWrap w:val="0"/>
            <w:vAlign w:val="center"/>
          </w:tcPr>
          <w:p>
            <w:pPr>
              <w:widowControl/>
              <w:jc w:val="center"/>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安装调试</w:t>
            </w:r>
          </w:p>
        </w:tc>
        <w:tc>
          <w:tcPr>
            <w:tcW w:w="765" w:type="dxa"/>
            <w:noWrap w:val="0"/>
            <w:vAlign w:val="center"/>
          </w:tcPr>
          <w:p>
            <w:pPr>
              <w:widowControl/>
              <w:jc w:val="center"/>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现场指导</w:t>
            </w:r>
          </w:p>
        </w:tc>
        <w:tc>
          <w:tcPr>
            <w:tcW w:w="1962" w:type="dxa"/>
            <w:noWrap w:val="0"/>
            <w:vAlign w:val="center"/>
          </w:tcPr>
          <w:p>
            <w:pPr>
              <w:widowControl/>
              <w:jc w:val="center"/>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417" w:type="dxa"/>
            <w:noWrap w:val="0"/>
            <w:vAlign w:val="center"/>
          </w:tcPr>
          <w:p>
            <w:pPr>
              <w:widowControl/>
              <w:jc w:val="center"/>
              <w:rPr>
                <w:rFonts w:hint="eastAsia"/>
                <w:color w:val="auto"/>
                <w:kern w:val="0"/>
                <w:sz w:val="21"/>
                <w:szCs w:val="21"/>
                <w:lang w:val="en-US" w:eastAsia="zh-CN"/>
              </w:rPr>
            </w:pPr>
            <w:r>
              <w:rPr>
                <w:rFonts w:hint="eastAsia"/>
                <w:color w:val="auto"/>
                <w:kern w:val="0"/>
                <w:sz w:val="21"/>
                <w:szCs w:val="21"/>
                <w:lang w:val="en-US" w:eastAsia="zh-CN"/>
              </w:rPr>
              <w:t>1</w:t>
            </w:r>
          </w:p>
        </w:tc>
        <w:tc>
          <w:tcPr>
            <w:tcW w:w="1965" w:type="dxa"/>
            <w:noWrap w:val="0"/>
            <w:vAlign w:val="center"/>
          </w:tcPr>
          <w:p>
            <w:pPr>
              <w:jc w:val="center"/>
              <w:rPr>
                <w:rFonts w:hint="eastAsia"/>
                <w:szCs w:val="21"/>
              </w:rPr>
            </w:pPr>
            <w:r>
              <w:rPr>
                <w:rFonts w:hint="eastAsia" w:ascii="宋体" w:hAnsi="宋体"/>
                <w:sz w:val="24"/>
                <w:szCs w:val="24"/>
                <w:lang w:val="en-US" w:eastAsia="zh-CN"/>
              </w:rPr>
              <w:t>导料槽</w:t>
            </w:r>
          </w:p>
        </w:tc>
        <w:tc>
          <w:tcPr>
            <w:tcW w:w="858" w:type="dxa"/>
            <w:noWrap w:val="0"/>
            <w:vAlign w:val="center"/>
          </w:tcPr>
          <w:p>
            <w:pPr>
              <w:widowControl/>
              <w:jc w:val="center"/>
              <w:rPr>
                <w:rFonts w:hint="default" w:ascii="宋体" w:cs="宋体"/>
                <w:color w:val="auto"/>
                <w:kern w:val="0"/>
                <w:sz w:val="21"/>
                <w:szCs w:val="21"/>
                <w:lang w:val="en-US" w:eastAsia="zh-CN"/>
              </w:rPr>
            </w:pPr>
            <w:r>
              <w:rPr>
                <w:rFonts w:hint="eastAsia" w:ascii="宋体" w:cs="宋体"/>
                <w:color w:val="auto"/>
                <w:kern w:val="0"/>
                <w:sz w:val="21"/>
                <w:szCs w:val="21"/>
                <w:lang w:val="en-US" w:eastAsia="zh-CN"/>
              </w:rPr>
              <w:t>528</w:t>
            </w:r>
          </w:p>
        </w:tc>
        <w:tc>
          <w:tcPr>
            <w:tcW w:w="462" w:type="dxa"/>
            <w:noWrap w:val="0"/>
            <w:vAlign w:val="center"/>
          </w:tcPr>
          <w:p>
            <w:pPr>
              <w:widowControl/>
              <w:jc w:val="center"/>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米</w:t>
            </w:r>
          </w:p>
        </w:tc>
        <w:tc>
          <w:tcPr>
            <w:tcW w:w="585"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S</w:t>
            </w:r>
          </w:p>
        </w:tc>
        <w:tc>
          <w:tcPr>
            <w:tcW w:w="498"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B</w:t>
            </w:r>
          </w:p>
        </w:tc>
        <w:tc>
          <w:tcPr>
            <w:tcW w:w="66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S/B</w:t>
            </w:r>
          </w:p>
        </w:tc>
        <w:tc>
          <w:tcPr>
            <w:tcW w:w="76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1962" w:type="dxa"/>
            <w:noWrap w:val="0"/>
            <w:vAlign w:val="center"/>
          </w:tcPr>
          <w:p>
            <w:pPr>
              <w:widowControl/>
              <w:jc w:val="center"/>
              <w:rPr>
                <w:rFonts w:hint="eastAsia" w:eastAsia="宋体"/>
                <w:color w:val="auto"/>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417" w:type="dxa"/>
            <w:noWrap w:val="0"/>
            <w:vAlign w:val="center"/>
          </w:tcPr>
          <w:p>
            <w:pPr>
              <w:widowControl/>
              <w:jc w:val="center"/>
              <w:rPr>
                <w:rFonts w:hint="eastAsia"/>
                <w:color w:val="auto"/>
                <w:kern w:val="0"/>
                <w:sz w:val="21"/>
                <w:szCs w:val="21"/>
                <w:lang w:val="en-US" w:eastAsia="zh-CN"/>
              </w:rPr>
            </w:pPr>
            <w:r>
              <w:rPr>
                <w:rFonts w:hint="eastAsia"/>
                <w:color w:val="auto"/>
                <w:kern w:val="0"/>
                <w:sz w:val="21"/>
                <w:szCs w:val="21"/>
                <w:lang w:val="en-US" w:eastAsia="zh-CN"/>
              </w:rPr>
              <w:t>2</w:t>
            </w:r>
          </w:p>
        </w:tc>
        <w:tc>
          <w:tcPr>
            <w:tcW w:w="1965" w:type="dxa"/>
            <w:noWrap w:val="0"/>
            <w:vAlign w:val="center"/>
          </w:tcPr>
          <w:p>
            <w:pPr>
              <w:jc w:val="center"/>
              <w:rPr>
                <w:rFonts w:hint="eastAsia"/>
                <w:szCs w:val="21"/>
              </w:rPr>
            </w:pPr>
            <w:r>
              <w:rPr>
                <w:rFonts w:hint="eastAsia" w:ascii="宋体" w:hAnsi="宋体"/>
                <w:sz w:val="24"/>
                <w:szCs w:val="24"/>
                <w:lang w:val="en-US" w:eastAsia="zh-CN"/>
              </w:rPr>
              <w:t>密封挡皮夹持器</w:t>
            </w:r>
          </w:p>
        </w:tc>
        <w:tc>
          <w:tcPr>
            <w:tcW w:w="858" w:type="dxa"/>
            <w:noWrap w:val="0"/>
            <w:vAlign w:val="center"/>
          </w:tcPr>
          <w:p>
            <w:pPr>
              <w:widowControl/>
              <w:jc w:val="center"/>
              <w:rPr>
                <w:rFonts w:hint="default" w:ascii="宋体" w:cs="宋体"/>
                <w:color w:val="auto"/>
                <w:kern w:val="0"/>
                <w:sz w:val="21"/>
                <w:szCs w:val="21"/>
                <w:lang w:val="en-US" w:eastAsia="zh-CN"/>
              </w:rPr>
            </w:pPr>
            <w:r>
              <w:rPr>
                <w:rFonts w:hint="eastAsia" w:ascii="宋体" w:hAnsi="宋体" w:cs="宋体"/>
                <w:color w:val="auto"/>
                <w:kern w:val="0"/>
                <w:sz w:val="21"/>
                <w:szCs w:val="21"/>
                <w:lang w:val="en-US" w:eastAsia="zh-CN"/>
              </w:rPr>
              <w:t>见备注</w:t>
            </w:r>
          </w:p>
        </w:tc>
        <w:tc>
          <w:tcPr>
            <w:tcW w:w="462" w:type="dxa"/>
            <w:noWrap w:val="0"/>
            <w:vAlign w:val="center"/>
          </w:tcPr>
          <w:p>
            <w:pPr>
              <w:widowControl/>
              <w:jc w:val="center"/>
              <w:rPr>
                <w:rFonts w:hint="eastAsia" w:ascii="宋体" w:hAnsi="宋体" w:cs="宋体"/>
                <w:color w:val="auto"/>
                <w:kern w:val="0"/>
                <w:sz w:val="21"/>
                <w:szCs w:val="21"/>
                <w:lang w:eastAsia="zh-CN"/>
              </w:rPr>
            </w:pPr>
          </w:p>
        </w:tc>
        <w:tc>
          <w:tcPr>
            <w:tcW w:w="585"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S</w:t>
            </w:r>
          </w:p>
        </w:tc>
        <w:tc>
          <w:tcPr>
            <w:tcW w:w="498"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B</w:t>
            </w:r>
          </w:p>
        </w:tc>
        <w:tc>
          <w:tcPr>
            <w:tcW w:w="66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S/B</w:t>
            </w:r>
          </w:p>
        </w:tc>
        <w:tc>
          <w:tcPr>
            <w:tcW w:w="76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1962" w:type="dxa"/>
            <w:noWrap w:val="0"/>
            <w:vAlign w:val="center"/>
          </w:tcPr>
          <w:p>
            <w:pPr>
              <w:widowControl/>
              <w:jc w:val="center"/>
              <w:rPr>
                <w:rFonts w:hint="eastAsia" w:eastAsia="宋体"/>
                <w:color w:val="auto"/>
                <w:kern w:val="0"/>
                <w:sz w:val="18"/>
                <w:szCs w:val="18"/>
                <w:lang w:eastAsia="zh-CN"/>
              </w:rPr>
            </w:pPr>
            <w:r>
              <w:rPr>
                <w:rFonts w:hint="eastAsia"/>
                <w:color w:val="auto"/>
                <w:kern w:val="0"/>
                <w:sz w:val="18"/>
                <w:szCs w:val="18"/>
                <w:lang w:val="en-US" w:eastAsia="zh-CN"/>
              </w:rPr>
              <w:t>满足相关标准规范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417" w:type="dxa"/>
            <w:noWrap w:val="0"/>
            <w:vAlign w:val="center"/>
          </w:tcPr>
          <w:p>
            <w:pPr>
              <w:widowControl/>
              <w:jc w:val="center"/>
              <w:rPr>
                <w:rFonts w:hint="eastAsia" w:eastAsia="宋体"/>
                <w:color w:val="auto"/>
                <w:kern w:val="0"/>
                <w:sz w:val="21"/>
                <w:szCs w:val="21"/>
                <w:lang w:val="en-US" w:eastAsia="zh-CN"/>
              </w:rPr>
            </w:pPr>
            <w:r>
              <w:rPr>
                <w:rFonts w:hint="eastAsia"/>
                <w:color w:val="auto"/>
                <w:kern w:val="0"/>
                <w:sz w:val="21"/>
                <w:szCs w:val="21"/>
                <w:lang w:val="en-US" w:eastAsia="zh-CN"/>
              </w:rPr>
              <w:t>3</w:t>
            </w:r>
          </w:p>
        </w:tc>
        <w:tc>
          <w:tcPr>
            <w:tcW w:w="1965" w:type="dxa"/>
            <w:noWrap w:val="0"/>
            <w:vAlign w:val="center"/>
          </w:tcPr>
          <w:p>
            <w:pPr>
              <w:jc w:val="center"/>
              <w:rPr>
                <w:rFonts w:hint="eastAsia" w:ascii="宋体" w:eastAsia="宋体" w:cs="宋体"/>
                <w:color w:val="auto"/>
                <w:kern w:val="0"/>
                <w:sz w:val="21"/>
                <w:szCs w:val="21"/>
                <w:lang w:eastAsia="zh-CN"/>
              </w:rPr>
            </w:pPr>
            <w:r>
              <w:rPr>
                <w:rFonts w:hint="eastAsia" w:ascii="宋体" w:hAnsi="宋体"/>
                <w:sz w:val="24"/>
                <w:szCs w:val="24"/>
                <w:lang w:val="en-US" w:eastAsia="zh-CN"/>
              </w:rPr>
              <w:t>双密封裙边</w:t>
            </w:r>
          </w:p>
        </w:tc>
        <w:tc>
          <w:tcPr>
            <w:tcW w:w="858" w:type="dxa"/>
            <w:noWrap w:val="0"/>
            <w:vAlign w:val="center"/>
          </w:tcPr>
          <w:p>
            <w:pPr>
              <w:widowControl/>
              <w:jc w:val="center"/>
              <w:rPr>
                <w:rFonts w:hint="default" w:asci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1056</w:t>
            </w:r>
          </w:p>
        </w:tc>
        <w:tc>
          <w:tcPr>
            <w:tcW w:w="462" w:type="dxa"/>
            <w:noWrap w:val="0"/>
            <w:vAlign w:val="center"/>
          </w:tcPr>
          <w:p>
            <w:pPr>
              <w:widowControl/>
              <w:jc w:val="center"/>
              <w:rPr>
                <w:rFonts w:ascii="宋体" w:cs="宋体"/>
                <w:color w:val="auto"/>
                <w:kern w:val="0"/>
                <w:sz w:val="21"/>
                <w:szCs w:val="21"/>
              </w:rPr>
            </w:pPr>
            <w:r>
              <w:rPr>
                <w:rFonts w:hint="eastAsia" w:ascii="宋体" w:hAnsi="宋体" w:cs="宋体"/>
                <w:color w:val="auto"/>
                <w:kern w:val="0"/>
                <w:sz w:val="21"/>
                <w:szCs w:val="21"/>
                <w:lang w:eastAsia="zh-CN"/>
              </w:rPr>
              <w:t>米</w:t>
            </w:r>
          </w:p>
        </w:tc>
        <w:tc>
          <w:tcPr>
            <w:tcW w:w="58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S</w:t>
            </w:r>
          </w:p>
        </w:tc>
        <w:tc>
          <w:tcPr>
            <w:tcW w:w="498" w:type="dxa"/>
            <w:noWrap w:val="0"/>
            <w:vAlign w:val="center"/>
          </w:tcPr>
          <w:p>
            <w:pPr>
              <w:widowControl/>
              <w:jc w:val="center"/>
              <w:rPr>
                <w:color w:val="auto"/>
                <w:kern w:val="0"/>
                <w:sz w:val="21"/>
                <w:szCs w:val="21"/>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color w:val="auto"/>
                <w:kern w:val="0"/>
                <w:sz w:val="21"/>
                <w:szCs w:val="21"/>
              </w:rPr>
            </w:pPr>
            <w:r>
              <w:rPr>
                <w:rFonts w:hint="eastAsia" w:ascii="宋体" w:hAnsi="宋体" w:cs="宋体"/>
                <w:color w:val="auto"/>
                <w:kern w:val="0"/>
                <w:sz w:val="21"/>
                <w:szCs w:val="21"/>
                <w:lang w:val="en-US" w:eastAsia="zh-CN"/>
              </w:rPr>
              <w:t>S</w:t>
            </w:r>
          </w:p>
        </w:tc>
        <w:tc>
          <w:tcPr>
            <w:tcW w:w="420" w:type="dxa"/>
            <w:noWrap w:val="0"/>
            <w:vAlign w:val="center"/>
          </w:tcPr>
          <w:p>
            <w:pPr>
              <w:widowControl/>
              <w:jc w:val="center"/>
              <w:rPr>
                <w:color w:val="auto"/>
                <w:kern w:val="0"/>
                <w:sz w:val="21"/>
                <w:szCs w:val="21"/>
              </w:rPr>
            </w:pPr>
            <w:r>
              <w:rPr>
                <w:rFonts w:hint="eastAsia" w:ascii="宋体" w:hAnsi="宋体" w:eastAsia="宋体" w:cs="宋体"/>
                <w:color w:val="auto"/>
                <w:kern w:val="0"/>
                <w:sz w:val="21"/>
                <w:szCs w:val="21"/>
                <w:lang w:val="en-US" w:eastAsia="zh-CN"/>
              </w:rPr>
              <w:t>B</w:t>
            </w:r>
          </w:p>
        </w:tc>
        <w:tc>
          <w:tcPr>
            <w:tcW w:w="660" w:type="dxa"/>
            <w:noWrap w:val="0"/>
            <w:vAlign w:val="center"/>
          </w:tcPr>
          <w:p>
            <w:pPr>
              <w:widowControl/>
              <w:jc w:val="center"/>
              <w:rPr>
                <w:color w:val="auto"/>
                <w:kern w:val="0"/>
                <w:sz w:val="21"/>
                <w:szCs w:val="21"/>
              </w:rPr>
            </w:pPr>
            <w:r>
              <w:rPr>
                <w:rFonts w:hint="eastAsia" w:ascii="宋体" w:hAnsi="宋体" w:eastAsia="宋体" w:cs="宋体"/>
                <w:color w:val="auto"/>
                <w:kern w:val="0"/>
                <w:sz w:val="21"/>
                <w:szCs w:val="21"/>
                <w:lang w:val="en-US" w:eastAsia="zh-CN"/>
              </w:rPr>
              <w:t>S/B</w:t>
            </w:r>
          </w:p>
        </w:tc>
        <w:tc>
          <w:tcPr>
            <w:tcW w:w="765" w:type="dxa"/>
            <w:noWrap w:val="0"/>
            <w:vAlign w:val="center"/>
          </w:tcPr>
          <w:p>
            <w:pPr>
              <w:widowControl/>
              <w:jc w:val="center"/>
              <w:rPr>
                <w:color w:val="auto"/>
                <w:kern w:val="0"/>
                <w:sz w:val="21"/>
                <w:szCs w:val="21"/>
              </w:rPr>
            </w:pPr>
            <w:r>
              <w:rPr>
                <w:rFonts w:hint="eastAsia" w:ascii="宋体" w:hAnsi="宋体" w:eastAsia="宋体" w:cs="宋体"/>
                <w:color w:val="auto"/>
                <w:kern w:val="0"/>
                <w:sz w:val="21"/>
                <w:szCs w:val="21"/>
                <w:lang w:val="en-US" w:eastAsia="zh-CN"/>
              </w:rPr>
              <w:t>S</w:t>
            </w:r>
          </w:p>
        </w:tc>
        <w:tc>
          <w:tcPr>
            <w:tcW w:w="1962" w:type="dxa"/>
            <w:noWrap w:val="0"/>
            <w:vAlign w:val="center"/>
          </w:tcPr>
          <w:p>
            <w:pPr>
              <w:widowControl/>
              <w:jc w:val="center"/>
              <w:rPr>
                <w:rFonts w:hint="eastAsia" w:eastAsia="宋体"/>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417" w:type="dxa"/>
            <w:noWrap w:val="0"/>
            <w:vAlign w:val="center"/>
          </w:tcPr>
          <w:p>
            <w:pPr>
              <w:widowControl/>
              <w:jc w:val="center"/>
              <w:rPr>
                <w:rFonts w:hint="eastAsia"/>
                <w:color w:val="auto"/>
                <w:kern w:val="0"/>
                <w:sz w:val="21"/>
                <w:szCs w:val="21"/>
                <w:lang w:val="en-US" w:eastAsia="zh-CN"/>
              </w:rPr>
            </w:pPr>
            <w:r>
              <w:rPr>
                <w:rFonts w:hint="eastAsia"/>
                <w:color w:val="auto"/>
                <w:kern w:val="0"/>
                <w:sz w:val="21"/>
                <w:szCs w:val="21"/>
                <w:lang w:val="en-US" w:eastAsia="zh-CN"/>
              </w:rPr>
              <w:t>4</w:t>
            </w:r>
          </w:p>
        </w:tc>
        <w:tc>
          <w:tcPr>
            <w:tcW w:w="1965" w:type="dxa"/>
            <w:noWrap w:val="0"/>
            <w:vAlign w:val="center"/>
          </w:tcPr>
          <w:p>
            <w:pPr>
              <w:jc w:val="center"/>
              <w:rPr>
                <w:rFonts w:hint="eastAsia" w:ascii="宋体" w:cs="宋体"/>
                <w:color w:val="auto"/>
                <w:kern w:val="0"/>
                <w:sz w:val="21"/>
                <w:szCs w:val="21"/>
                <w:lang w:eastAsia="zh-CN"/>
              </w:rPr>
            </w:pPr>
            <w:r>
              <w:rPr>
                <w:rFonts w:hint="eastAsia" w:ascii="宋体" w:hAnsi="宋体"/>
                <w:sz w:val="24"/>
                <w:szCs w:val="24"/>
                <w:lang w:val="en-US" w:eastAsia="zh-CN"/>
              </w:rPr>
              <w:t>前后挡帘装置</w:t>
            </w:r>
          </w:p>
        </w:tc>
        <w:tc>
          <w:tcPr>
            <w:tcW w:w="858"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见备注</w:t>
            </w:r>
          </w:p>
        </w:tc>
        <w:tc>
          <w:tcPr>
            <w:tcW w:w="462" w:type="dxa"/>
            <w:noWrap w:val="0"/>
            <w:vAlign w:val="center"/>
          </w:tcPr>
          <w:p>
            <w:pPr>
              <w:widowControl/>
              <w:jc w:val="center"/>
              <w:rPr>
                <w:rFonts w:hint="eastAsia" w:ascii="宋体" w:hAnsi="宋体" w:cs="宋体"/>
                <w:color w:val="auto"/>
                <w:kern w:val="0"/>
                <w:sz w:val="21"/>
                <w:szCs w:val="21"/>
                <w:lang w:eastAsia="zh-CN"/>
              </w:rPr>
            </w:pPr>
          </w:p>
        </w:tc>
        <w:tc>
          <w:tcPr>
            <w:tcW w:w="585"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S</w:t>
            </w:r>
          </w:p>
        </w:tc>
        <w:tc>
          <w:tcPr>
            <w:tcW w:w="498"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B</w:t>
            </w:r>
          </w:p>
        </w:tc>
        <w:tc>
          <w:tcPr>
            <w:tcW w:w="66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S/B</w:t>
            </w:r>
          </w:p>
        </w:tc>
        <w:tc>
          <w:tcPr>
            <w:tcW w:w="76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1962" w:type="dxa"/>
            <w:noWrap w:val="0"/>
            <w:vAlign w:val="center"/>
          </w:tcPr>
          <w:p>
            <w:pPr>
              <w:widowControl/>
              <w:jc w:val="center"/>
              <w:rPr>
                <w:rFonts w:hint="eastAsia"/>
                <w:color w:val="auto"/>
                <w:kern w:val="0"/>
                <w:sz w:val="18"/>
                <w:szCs w:val="18"/>
                <w:lang w:val="en-US" w:eastAsia="zh-CN"/>
              </w:rPr>
            </w:pPr>
            <w:r>
              <w:rPr>
                <w:rFonts w:hint="eastAsia"/>
                <w:color w:val="auto"/>
                <w:kern w:val="0"/>
                <w:sz w:val="18"/>
                <w:szCs w:val="18"/>
                <w:lang w:val="en-US" w:eastAsia="zh-CN"/>
              </w:rPr>
              <w:t>每个导料槽前后配置挡帘装置，含挡帘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417" w:type="dxa"/>
            <w:noWrap w:val="0"/>
            <w:vAlign w:val="center"/>
          </w:tcPr>
          <w:p>
            <w:pPr>
              <w:widowControl/>
              <w:jc w:val="center"/>
              <w:rPr>
                <w:rFonts w:hint="eastAsia"/>
                <w:color w:val="auto"/>
                <w:kern w:val="0"/>
                <w:sz w:val="21"/>
                <w:szCs w:val="21"/>
                <w:lang w:val="en-US" w:eastAsia="zh-CN"/>
              </w:rPr>
            </w:pPr>
            <w:r>
              <w:rPr>
                <w:rFonts w:hint="eastAsia"/>
                <w:color w:val="auto"/>
                <w:kern w:val="0"/>
                <w:sz w:val="21"/>
                <w:szCs w:val="21"/>
                <w:lang w:val="en-US" w:eastAsia="zh-CN"/>
              </w:rPr>
              <w:t>5</w:t>
            </w:r>
          </w:p>
        </w:tc>
        <w:tc>
          <w:tcPr>
            <w:tcW w:w="1965" w:type="dxa"/>
            <w:noWrap w:val="0"/>
            <w:vAlign w:val="center"/>
          </w:tcPr>
          <w:p>
            <w:pPr>
              <w:jc w:val="center"/>
              <w:rPr>
                <w:rFonts w:hint="eastAsia" w:ascii="宋体" w:hAnsi="宋体" w:cs="宋体"/>
                <w:color w:val="auto"/>
                <w:kern w:val="0"/>
                <w:sz w:val="21"/>
                <w:szCs w:val="21"/>
                <w:lang w:eastAsia="zh-CN"/>
              </w:rPr>
            </w:pPr>
            <w:r>
              <w:rPr>
                <w:rFonts w:hint="eastAsia" w:ascii="宋体" w:hAnsi="宋体"/>
                <w:sz w:val="24"/>
                <w:szCs w:val="24"/>
                <w:lang w:val="en-US" w:eastAsia="zh-CN"/>
              </w:rPr>
              <w:t>迷宫降尘帘装置</w:t>
            </w:r>
          </w:p>
        </w:tc>
        <w:tc>
          <w:tcPr>
            <w:tcW w:w="858"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见备注</w:t>
            </w:r>
          </w:p>
        </w:tc>
        <w:tc>
          <w:tcPr>
            <w:tcW w:w="462" w:type="dxa"/>
            <w:noWrap w:val="0"/>
            <w:vAlign w:val="center"/>
          </w:tcPr>
          <w:p>
            <w:pPr>
              <w:widowControl/>
              <w:jc w:val="center"/>
              <w:rPr>
                <w:rFonts w:hint="eastAsia" w:ascii="宋体" w:hAnsi="宋体" w:cs="宋体"/>
                <w:color w:val="auto"/>
                <w:kern w:val="0"/>
                <w:sz w:val="21"/>
                <w:szCs w:val="21"/>
                <w:lang w:eastAsia="zh-CN"/>
              </w:rPr>
            </w:pPr>
          </w:p>
        </w:tc>
        <w:tc>
          <w:tcPr>
            <w:tcW w:w="585"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S</w:t>
            </w:r>
          </w:p>
        </w:tc>
        <w:tc>
          <w:tcPr>
            <w:tcW w:w="498"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B</w:t>
            </w:r>
          </w:p>
        </w:tc>
        <w:tc>
          <w:tcPr>
            <w:tcW w:w="66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S/B</w:t>
            </w:r>
          </w:p>
        </w:tc>
        <w:tc>
          <w:tcPr>
            <w:tcW w:w="76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1962" w:type="dxa"/>
            <w:noWrap w:val="0"/>
            <w:vAlign w:val="center"/>
          </w:tcPr>
          <w:p>
            <w:pPr>
              <w:widowControl/>
              <w:jc w:val="center"/>
              <w:rPr>
                <w:rFonts w:hint="default" w:eastAsia="宋体"/>
                <w:color w:val="auto"/>
                <w:kern w:val="0"/>
                <w:sz w:val="18"/>
                <w:szCs w:val="18"/>
                <w:lang w:val="en-US" w:eastAsia="zh-CN"/>
              </w:rPr>
            </w:pPr>
            <w:r>
              <w:rPr>
                <w:rFonts w:hint="eastAsia"/>
                <w:color w:val="auto"/>
                <w:kern w:val="0"/>
                <w:sz w:val="18"/>
                <w:szCs w:val="18"/>
                <w:lang w:eastAsia="zh-CN"/>
              </w:rPr>
              <w:t>按照每个导料槽</w:t>
            </w:r>
            <w:r>
              <w:rPr>
                <w:rFonts w:hint="eastAsia"/>
                <w:color w:val="auto"/>
                <w:kern w:val="0"/>
                <w:sz w:val="18"/>
                <w:szCs w:val="18"/>
                <w:lang w:val="en-US" w:eastAsia="zh-CN"/>
              </w:rPr>
              <w:t>1.5m配置一个，不含降尘帘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417" w:type="dxa"/>
            <w:noWrap w:val="0"/>
            <w:vAlign w:val="center"/>
          </w:tcPr>
          <w:p>
            <w:pPr>
              <w:widowControl/>
              <w:jc w:val="center"/>
              <w:rPr>
                <w:rFonts w:hint="eastAsia"/>
                <w:color w:val="auto"/>
                <w:kern w:val="0"/>
                <w:sz w:val="21"/>
                <w:szCs w:val="21"/>
                <w:lang w:val="en-US" w:eastAsia="zh-CN"/>
              </w:rPr>
            </w:pPr>
            <w:r>
              <w:rPr>
                <w:rFonts w:hint="eastAsia"/>
                <w:color w:val="auto"/>
                <w:kern w:val="0"/>
                <w:sz w:val="21"/>
                <w:szCs w:val="21"/>
                <w:lang w:val="en-US" w:eastAsia="zh-CN"/>
              </w:rPr>
              <w:t>6</w:t>
            </w:r>
          </w:p>
        </w:tc>
        <w:tc>
          <w:tcPr>
            <w:tcW w:w="1965" w:type="dxa"/>
            <w:noWrap w:val="0"/>
            <w:vAlign w:val="center"/>
          </w:tcPr>
          <w:p>
            <w:pPr>
              <w:jc w:val="center"/>
              <w:rPr>
                <w:rFonts w:hint="eastAsia" w:ascii="宋体" w:hAnsi="宋体" w:cs="宋体"/>
                <w:color w:val="auto"/>
                <w:kern w:val="0"/>
                <w:sz w:val="21"/>
                <w:szCs w:val="21"/>
                <w:lang w:eastAsia="zh-CN"/>
              </w:rPr>
            </w:pPr>
            <w:r>
              <w:rPr>
                <w:rFonts w:hint="eastAsia" w:ascii="宋体" w:hAnsi="宋体"/>
                <w:sz w:val="24"/>
                <w:szCs w:val="24"/>
                <w:lang w:val="en-US" w:eastAsia="zh-CN"/>
              </w:rPr>
              <w:t>支撑结构</w:t>
            </w:r>
          </w:p>
        </w:tc>
        <w:tc>
          <w:tcPr>
            <w:tcW w:w="858" w:type="dxa"/>
            <w:noWrap w:val="0"/>
            <w:vAlign w:val="center"/>
          </w:tcPr>
          <w:p>
            <w:pPr>
              <w:widowControl/>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1408</w:t>
            </w:r>
          </w:p>
        </w:tc>
        <w:tc>
          <w:tcPr>
            <w:tcW w:w="462" w:type="dxa"/>
            <w:noWrap w:val="0"/>
            <w:vAlign w:val="center"/>
          </w:tcPr>
          <w:p>
            <w:pPr>
              <w:widowControl/>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件</w:t>
            </w:r>
          </w:p>
        </w:tc>
        <w:tc>
          <w:tcPr>
            <w:tcW w:w="58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S</w:t>
            </w:r>
          </w:p>
        </w:tc>
        <w:tc>
          <w:tcPr>
            <w:tcW w:w="498"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B</w:t>
            </w:r>
          </w:p>
        </w:tc>
        <w:tc>
          <w:tcPr>
            <w:tcW w:w="42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B</w:t>
            </w:r>
          </w:p>
        </w:tc>
        <w:tc>
          <w:tcPr>
            <w:tcW w:w="42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B</w:t>
            </w:r>
          </w:p>
        </w:tc>
        <w:tc>
          <w:tcPr>
            <w:tcW w:w="66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S/B</w:t>
            </w:r>
          </w:p>
        </w:tc>
        <w:tc>
          <w:tcPr>
            <w:tcW w:w="76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1962" w:type="dxa"/>
            <w:noWrap w:val="0"/>
            <w:vAlign w:val="center"/>
          </w:tcPr>
          <w:p>
            <w:pPr>
              <w:widowControl/>
              <w:jc w:val="center"/>
              <w:rPr>
                <w:rFonts w:hint="eastAsia" w:eastAsia="宋体"/>
                <w:color w:val="auto"/>
                <w:kern w:val="0"/>
                <w:sz w:val="21"/>
                <w:szCs w:val="21"/>
                <w:lang w:eastAsia="zh-CN"/>
              </w:rPr>
            </w:pPr>
            <w:r>
              <w:rPr>
                <w:rFonts w:hint="eastAsia"/>
                <w:color w:val="auto"/>
                <w:kern w:val="0"/>
                <w:sz w:val="18"/>
                <w:szCs w:val="18"/>
                <w:lang w:val="en-US" w:eastAsia="zh-CN"/>
              </w:rPr>
              <w:t>满足相关标准规范</w:t>
            </w:r>
          </w:p>
        </w:tc>
      </w:tr>
    </w:tbl>
    <w:p>
      <w:pPr>
        <w:widowControl/>
        <w:numPr>
          <w:ilvl w:val="0"/>
          <w:numId w:val="0"/>
        </w:numPr>
        <w:tabs>
          <w:tab w:val="left" w:pos="720"/>
        </w:tabs>
        <w:jc w:val="left"/>
        <w:rPr>
          <w:rFonts w:hint="eastAsia"/>
          <w:b w:val="0"/>
          <w:bCs w:val="0"/>
          <w:color w:val="auto"/>
          <w:sz w:val="22"/>
          <w:szCs w:val="22"/>
          <w:lang w:eastAsia="zh-CN"/>
        </w:rPr>
      </w:pPr>
    </w:p>
    <w:p>
      <w:pPr>
        <w:widowControl/>
        <w:numPr>
          <w:ilvl w:val="0"/>
          <w:numId w:val="0"/>
        </w:numPr>
        <w:tabs>
          <w:tab w:val="left" w:pos="720"/>
        </w:tabs>
        <w:jc w:val="left"/>
        <w:rPr>
          <w:rFonts w:hint="eastAsia"/>
          <w:b w:val="0"/>
          <w:bCs w:val="0"/>
          <w:color w:val="auto"/>
          <w:sz w:val="22"/>
          <w:szCs w:val="22"/>
          <w:lang w:eastAsia="zh-CN"/>
        </w:rPr>
      </w:pPr>
      <w:r>
        <w:rPr>
          <w:rFonts w:hint="eastAsia"/>
          <w:b w:val="0"/>
          <w:bCs w:val="0"/>
          <w:color w:val="auto"/>
          <w:sz w:val="22"/>
          <w:szCs w:val="22"/>
          <w:lang w:eastAsia="zh-CN"/>
        </w:rPr>
        <w:t>注：供货参数仅供参考，根据实际测量尺寸为准。</w:t>
      </w:r>
    </w:p>
    <w:p>
      <w:pPr>
        <w:pStyle w:val="2"/>
        <w:rPr>
          <w:rFonts w:hint="eastAsia"/>
          <w:b w:val="0"/>
          <w:bCs w:val="0"/>
          <w:color w:val="auto"/>
          <w:sz w:val="22"/>
          <w:szCs w:val="22"/>
          <w:lang w:eastAsia="zh-CN"/>
        </w:rPr>
      </w:pPr>
    </w:p>
    <w:p>
      <w:pPr>
        <w:pStyle w:val="2"/>
        <w:jc w:val="center"/>
        <w:rPr>
          <w:rFonts w:hint="eastAsia"/>
          <w:b/>
          <w:bCs/>
          <w:color w:val="auto"/>
          <w:sz w:val="22"/>
          <w:szCs w:val="22"/>
          <w:lang w:eastAsia="zh-CN"/>
        </w:rPr>
      </w:pPr>
      <w:r>
        <w:rPr>
          <w:rFonts w:hint="eastAsia"/>
          <w:b/>
          <w:bCs/>
          <w:color w:val="auto"/>
          <w:sz w:val="22"/>
          <w:szCs w:val="22"/>
          <w:lang w:eastAsia="zh-CN"/>
        </w:rPr>
        <w:t>二标段烧区呈</w:t>
      </w:r>
      <w:r>
        <w:rPr>
          <w:rFonts w:hint="eastAsia"/>
          <w:b/>
          <w:bCs/>
          <w:color w:val="auto"/>
          <w:sz w:val="22"/>
          <w:szCs w:val="22"/>
          <w:lang w:val="en-US" w:eastAsia="zh-CN"/>
        </w:rPr>
        <w:t>17046号</w:t>
      </w:r>
      <w:r>
        <w:rPr>
          <w:rFonts w:hint="eastAsia"/>
          <w:b/>
          <w:bCs/>
          <w:color w:val="auto"/>
          <w:sz w:val="22"/>
          <w:szCs w:val="22"/>
          <w:lang w:eastAsia="zh-CN"/>
        </w:rPr>
        <w:t>供货表</w:t>
      </w:r>
    </w:p>
    <w:p>
      <w:pPr>
        <w:pStyle w:val="2"/>
        <w:jc w:val="center"/>
        <w:rPr>
          <w:rFonts w:hint="eastAsia"/>
          <w:b/>
          <w:bCs/>
          <w:color w:val="auto"/>
          <w:sz w:val="22"/>
          <w:szCs w:val="22"/>
          <w:lang w:eastAsia="zh-CN"/>
        </w:rPr>
      </w:pPr>
    </w:p>
    <w:p>
      <w:pPr>
        <w:pStyle w:val="2"/>
        <w:rPr>
          <w:rFonts w:hint="eastAsia"/>
          <w:b w:val="0"/>
          <w:bCs w:val="0"/>
          <w:color w:val="auto"/>
          <w:sz w:val="22"/>
          <w:szCs w:val="22"/>
          <w:lang w:eastAsia="zh-CN"/>
        </w:rPr>
      </w:pPr>
      <w:r>
        <w:rPr>
          <w:rFonts w:hint="eastAsia" w:ascii="宋体" w:hAnsi="宋体" w:cs="宋体"/>
          <w:b w:val="0"/>
          <w:bCs w:val="0"/>
          <w:color w:val="auto"/>
          <w:sz w:val="24"/>
          <w:szCs w:val="24"/>
          <w:lang w:val="en-US" w:eastAsia="zh-CN"/>
        </w:rPr>
        <w:t xml:space="preserve">                                </w:t>
      </w:r>
      <w:r>
        <w:rPr>
          <w:rFonts w:hint="eastAsia" w:ascii="宋体" w:hAnsi="宋体"/>
          <w:b/>
          <w:color w:val="auto"/>
          <w:sz w:val="24"/>
        </w:rPr>
        <w:t>S：</w:t>
      </w:r>
      <w:r>
        <w:rPr>
          <w:rFonts w:hint="eastAsia" w:ascii="宋体" w:hAnsi="宋体"/>
          <w:b/>
          <w:color w:val="auto"/>
          <w:sz w:val="24"/>
          <w:lang w:eastAsia="zh-CN"/>
        </w:rPr>
        <w:t>投标方</w:t>
      </w:r>
      <w:r>
        <w:rPr>
          <w:rFonts w:hint="eastAsia" w:ascii="宋体" w:hAnsi="宋体"/>
          <w:b/>
          <w:color w:val="auto"/>
          <w:sz w:val="24"/>
          <w:lang w:val="en-US" w:eastAsia="zh-CN"/>
        </w:rPr>
        <w:t xml:space="preserve">    </w:t>
      </w:r>
      <w:r>
        <w:rPr>
          <w:rFonts w:hint="eastAsia" w:ascii="宋体" w:hAnsi="宋体"/>
          <w:b/>
          <w:color w:val="auto"/>
          <w:sz w:val="24"/>
        </w:rPr>
        <w:t>B：</w:t>
      </w:r>
      <w:r>
        <w:rPr>
          <w:rFonts w:hint="eastAsia" w:ascii="宋体" w:hAnsi="宋体"/>
          <w:b/>
          <w:color w:val="auto"/>
          <w:sz w:val="24"/>
          <w:lang w:eastAsia="zh-CN"/>
        </w:rPr>
        <w:t>招标方</w:t>
      </w:r>
      <w:r>
        <w:rPr>
          <w:rFonts w:hint="eastAsia" w:ascii="宋体" w:hAnsi="宋体" w:cs="宋体"/>
          <w:b w:val="0"/>
          <w:bCs w:val="0"/>
          <w:color w:val="auto"/>
          <w:sz w:val="24"/>
          <w:szCs w:val="24"/>
          <w:lang w:val="en-US" w:eastAsia="zh-CN"/>
        </w:rPr>
        <w:t xml:space="preserve"> </w:t>
      </w:r>
    </w:p>
    <w:tbl>
      <w:tblPr>
        <w:tblStyle w:val="6"/>
        <w:tblW w:w="9012"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965"/>
        <w:gridCol w:w="858"/>
        <w:gridCol w:w="462"/>
        <w:gridCol w:w="585"/>
        <w:gridCol w:w="498"/>
        <w:gridCol w:w="420"/>
        <w:gridCol w:w="420"/>
        <w:gridCol w:w="660"/>
        <w:gridCol w:w="76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trPr>
        <w:tc>
          <w:tcPr>
            <w:tcW w:w="417" w:type="dxa"/>
            <w:noWrap w:val="0"/>
            <w:vAlign w:val="center"/>
          </w:tcPr>
          <w:p>
            <w:pPr>
              <w:widowControl/>
              <w:jc w:val="center"/>
              <w:rPr>
                <w:rFonts w:ascii="宋体" w:cs="宋体"/>
                <w:b/>
                <w:bCs/>
                <w:color w:val="auto"/>
                <w:kern w:val="0"/>
                <w:sz w:val="21"/>
                <w:szCs w:val="21"/>
              </w:rPr>
            </w:pPr>
            <w:r>
              <w:rPr>
                <w:rFonts w:hint="eastAsia" w:ascii="宋体" w:hAnsi="宋体" w:cs="宋体"/>
                <w:b/>
                <w:bCs/>
                <w:color w:val="auto"/>
                <w:kern w:val="0"/>
                <w:sz w:val="21"/>
                <w:szCs w:val="21"/>
              </w:rPr>
              <w:t>序号</w:t>
            </w:r>
          </w:p>
        </w:tc>
        <w:tc>
          <w:tcPr>
            <w:tcW w:w="1965" w:type="dxa"/>
            <w:noWrap w:val="0"/>
            <w:vAlign w:val="center"/>
          </w:tcPr>
          <w:p>
            <w:pPr>
              <w:widowControl/>
              <w:jc w:val="center"/>
              <w:rPr>
                <w:rFonts w:hint="eastAsia" w:ascii="宋体" w:eastAsia="宋体" w:cs="宋体"/>
                <w:b/>
                <w:bCs/>
                <w:color w:val="auto"/>
                <w:kern w:val="0"/>
                <w:sz w:val="21"/>
                <w:szCs w:val="21"/>
                <w:lang w:eastAsia="zh-CN"/>
              </w:rPr>
            </w:pPr>
            <w:r>
              <w:rPr>
                <w:rFonts w:hint="eastAsia" w:ascii="宋体" w:cs="宋体"/>
                <w:b/>
                <w:bCs/>
                <w:color w:val="auto"/>
                <w:kern w:val="0"/>
                <w:sz w:val="21"/>
                <w:szCs w:val="21"/>
                <w:lang w:eastAsia="zh-CN"/>
              </w:rPr>
              <w:t>内容</w:t>
            </w:r>
          </w:p>
        </w:tc>
        <w:tc>
          <w:tcPr>
            <w:tcW w:w="858" w:type="dxa"/>
            <w:noWrap w:val="0"/>
            <w:vAlign w:val="center"/>
          </w:tcPr>
          <w:p>
            <w:pPr>
              <w:widowControl/>
              <w:jc w:val="center"/>
              <w:rPr>
                <w:rFonts w:ascii="宋体" w:cs="宋体"/>
                <w:b/>
                <w:bCs/>
                <w:color w:val="auto"/>
                <w:kern w:val="0"/>
                <w:sz w:val="21"/>
                <w:szCs w:val="21"/>
              </w:rPr>
            </w:pPr>
            <w:r>
              <w:rPr>
                <w:rFonts w:hint="eastAsia" w:ascii="宋体" w:hAnsi="宋体" w:cs="宋体"/>
                <w:b/>
                <w:bCs/>
                <w:color w:val="auto"/>
                <w:kern w:val="0"/>
                <w:sz w:val="21"/>
                <w:szCs w:val="21"/>
              </w:rPr>
              <w:t>数量</w:t>
            </w:r>
          </w:p>
        </w:tc>
        <w:tc>
          <w:tcPr>
            <w:tcW w:w="462" w:type="dxa"/>
            <w:noWrap w:val="0"/>
            <w:vAlign w:val="center"/>
          </w:tcPr>
          <w:p>
            <w:pPr>
              <w:widowControl/>
              <w:jc w:val="center"/>
              <w:rPr>
                <w:rFonts w:ascii="宋体" w:cs="宋体"/>
                <w:b/>
                <w:bCs/>
                <w:color w:val="auto"/>
                <w:kern w:val="0"/>
                <w:sz w:val="21"/>
                <w:szCs w:val="21"/>
              </w:rPr>
            </w:pPr>
            <w:r>
              <w:rPr>
                <w:rFonts w:hint="eastAsia" w:ascii="宋体" w:hAnsi="宋体" w:cs="宋体"/>
                <w:b/>
                <w:bCs/>
                <w:color w:val="auto"/>
                <w:kern w:val="0"/>
                <w:sz w:val="21"/>
                <w:szCs w:val="21"/>
              </w:rPr>
              <w:t>单位</w:t>
            </w:r>
          </w:p>
        </w:tc>
        <w:tc>
          <w:tcPr>
            <w:tcW w:w="585" w:type="dxa"/>
            <w:noWrap w:val="0"/>
            <w:vAlign w:val="center"/>
          </w:tcPr>
          <w:p>
            <w:pPr>
              <w:widowControl/>
              <w:jc w:val="cente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初步设计</w:t>
            </w:r>
          </w:p>
        </w:tc>
        <w:tc>
          <w:tcPr>
            <w:tcW w:w="498" w:type="dxa"/>
            <w:noWrap w:val="0"/>
            <w:vAlign w:val="center"/>
          </w:tcPr>
          <w:p>
            <w:pPr>
              <w:widowControl/>
              <w:jc w:val="center"/>
              <w:rPr>
                <w:rFonts w:hint="eastAsia" w:ascii="宋体" w:eastAsia="宋体" w:cs="宋体"/>
                <w:b/>
                <w:bCs/>
                <w:color w:val="auto"/>
                <w:kern w:val="0"/>
                <w:sz w:val="21"/>
                <w:szCs w:val="21"/>
                <w:lang w:eastAsia="zh-CN"/>
              </w:rPr>
            </w:pPr>
            <w:r>
              <w:rPr>
                <w:rFonts w:hint="eastAsia" w:ascii="宋体" w:hAnsi="宋体" w:cs="宋体"/>
                <w:b/>
                <w:bCs/>
                <w:color w:val="auto"/>
                <w:kern w:val="0"/>
                <w:sz w:val="21"/>
                <w:szCs w:val="21"/>
                <w:lang w:eastAsia="zh-CN"/>
              </w:rPr>
              <w:t>详细设计</w:t>
            </w:r>
          </w:p>
        </w:tc>
        <w:tc>
          <w:tcPr>
            <w:tcW w:w="420" w:type="dxa"/>
            <w:noWrap w:val="0"/>
            <w:vAlign w:val="center"/>
          </w:tcPr>
          <w:p>
            <w:pPr>
              <w:widowControl/>
              <w:jc w:val="center"/>
              <w:rPr>
                <w:rFonts w:hint="eastAsia" w:ascii="宋体" w:eastAsia="宋体" w:cs="宋体"/>
                <w:b/>
                <w:bCs/>
                <w:color w:val="auto"/>
                <w:kern w:val="0"/>
                <w:sz w:val="21"/>
                <w:szCs w:val="21"/>
                <w:lang w:eastAsia="zh-CN"/>
              </w:rPr>
            </w:pPr>
            <w:r>
              <w:rPr>
                <w:rFonts w:hint="eastAsia" w:ascii="宋体" w:cs="宋体"/>
                <w:b/>
                <w:bCs/>
                <w:color w:val="auto"/>
                <w:kern w:val="0"/>
                <w:sz w:val="21"/>
                <w:szCs w:val="21"/>
                <w:lang w:eastAsia="zh-CN"/>
              </w:rPr>
              <w:t>供货</w:t>
            </w:r>
          </w:p>
        </w:tc>
        <w:tc>
          <w:tcPr>
            <w:tcW w:w="420" w:type="dxa"/>
            <w:noWrap w:val="0"/>
            <w:vAlign w:val="center"/>
          </w:tcPr>
          <w:p>
            <w:pPr>
              <w:widowControl/>
              <w:jc w:val="center"/>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安装</w:t>
            </w:r>
          </w:p>
        </w:tc>
        <w:tc>
          <w:tcPr>
            <w:tcW w:w="660" w:type="dxa"/>
            <w:noWrap w:val="0"/>
            <w:vAlign w:val="center"/>
          </w:tcPr>
          <w:p>
            <w:pPr>
              <w:widowControl/>
              <w:jc w:val="center"/>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安装调试</w:t>
            </w:r>
          </w:p>
        </w:tc>
        <w:tc>
          <w:tcPr>
            <w:tcW w:w="765" w:type="dxa"/>
            <w:noWrap w:val="0"/>
            <w:vAlign w:val="center"/>
          </w:tcPr>
          <w:p>
            <w:pPr>
              <w:widowControl/>
              <w:jc w:val="center"/>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现场指导</w:t>
            </w:r>
          </w:p>
        </w:tc>
        <w:tc>
          <w:tcPr>
            <w:tcW w:w="1962" w:type="dxa"/>
            <w:noWrap w:val="0"/>
            <w:vAlign w:val="center"/>
          </w:tcPr>
          <w:p>
            <w:pPr>
              <w:widowControl/>
              <w:jc w:val="center"/>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417" w:type="dxa"/>
            <w:noWrap w:val="0"/>
            <w:vAlign w:val="center"/>
          </w:tcPr>
          <w:p>
            <w:pPr>
              <w:widowControl/>
              <w:jc w:val="center"/>
              <w:rPr>
                <w:rFonts w:hint="eastAsia"/>
                <w:color w:val="auto"/>
                <w:kern w:val="0"/>
                <w:sz w:val="21"/>
                <w:szCs w:val="21"/>
                <w:lang w:val="en-US" w:eastAsia="zh-CN"/>
              </w:rPr>
            </w:pPr>
            <w:r>
              <w:rPr>
                <w:rFonts w:hint="eastAsia"/>
                <w:color w:val="auto"/>
                <w:kern w:val="0"/>
                <w:sz w:val="21"/>
                <w:szCs w:val="21"/>
                <w:lang w:val="en-US" w:eastAsia="zh-CN"/>
              </w:rPr>
              <w:t>1</w:t>
            </w:r>
          </w:p>
        </w:tc>
        <w:tc>
          <w:tcPr>
            <w:tcW w:w="1965" w:type="dxa"/>
            <w:noWrap w:val="0"/>
            <w:vAlign w:val="center"/>
          </w:tcPr>
          <w:p>
            <w:pPr>
              <w:jc w:val="center"/>
              <w:rPr>
                <w:rFonts w:hint="eastAsia"/>
                <w:color w:val="auto"/>
                <w:szCs w:val="21"/>
              </w:rPr>
            </w:pPr>
            <w:r>
              <w:rPr>
                <w:rFonts w:hint="eastAsia" w:ascii="宋体" w:hAnsi="宋体"/>
                <w:color w:val="auto"/>
                <w:sz w:val="24"/>
                <w:szCs w:val="24"/>
                <w:lang w:val="en-US" w:eastAsia="zh-CN"/>
              </w:rPr>
              <w:t>导料槽</w:t>
            </w:r>
          </w:p>
        </w:tc>
        <w:tc>
          <w:tcPr>
            <w:tcW w:w="858" w:type="dxa"/>
            <w:noWrap w:val="0"/>
            <w:vAlign w:val="center"/>
          </w:tcPr>
          <w:p>
            <w:pPr>
              <w:widowControl/>
              <w:jc w:val="center"/>
              <w:rPr>
                <w:rFonts w:hint="default" w:ascii="宋体" w:cs="宋体"/>
                <w:color w:val="auto"/>
                <w:kern w:val="0"/>
                <w:sz w:val="21"/>
                <w:szCs w:val="21"/>
                <w:lang w:val="en-US" w:eastAsia="zh-CN"/>
              </w:rPr>
            </w:pPr>
            <w:r>
              <w:rPr>
                <w:rFonts w:hint="eastAsia" w:ascii="宋体" w:cs="宋体"/>
                <w:color w:val="auto"/>
                <w:kern w:val="0"/>
                <w:sz w:val="21"/>
                <w:szCs w:val="21"/>
                <w:lang w:val="en-US" w:eastAsia="zh-CN"/>
              </w:rPr>
              <w:t>646</w:t>
            </w:r>
          </w:p>
        </w:tc>
        <w:tc>
          <w:tcPr>
            <w:tcW w:w="462" w:type="dxa"/>
            <w:noWrap w:val="0"/>
            <w:vAlign w:val="center"/>
          </w:tcPr>
          <w:p>
            <w:pPr>
              <w:widowControl/>
              <w:jc w:val="center"/>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米</w:t>
            </w:r>
          </w:p>
        </w:tc>
        <w:tc>
          <w:tcPr>
            <w:tcW w:w="585"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S</w:t>
            </w:r>
          </w:p>
        </w:tc>
        <w:tc>
          <w:tcPr>
            <w:tcW w:w="498"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B</w:t>
            </w:r>
          </w:p>
        </w:tc>
        <w:tc>
          <w:tcPr>
            <w:tcW w:w="66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S/B</w:t>
            </w:r>
          </w:p>
        </w:tc>
        <w:tc>
          <w:tcPr>
            <w:tcW w:w="76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1962" w:type="dxa"/>
            <w:noWrap w:val="0"/>
            <w:vAlign w:val="center"/>
          </w:tcPr>
          <w:p>
            <w:pPr>
              <w:widowControl/>
              <w:jc w:val="center"/>
              <w:rPr>
                <w:rFonts w:hint="eastAsia" w:eastAsia="宋体"/>
                <w:color w:val="auto"/>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417" w:type="dxa"/>
            <w:noWrap w:val="0"/>
            <w:vAlign w:val="center"/>
          </w:tcPr>
          <w:p>
            <w:pPr>
              <w:widowControl/>
              <w:jc w:val="center"/>
              <w:rPr>
                <w:rFonts w:hint="eastAsia"/>
                <w:color w:val="auto"/>
                <w:kern w:val="0"/>
                <w:sz w:val="21"/>
                <w:szCs w:val="21"/>
                <w:lang w:val="en-US" w:eastAsia="zh-CN"/>
              </w:rPr>
            </w:pPr>
            <w:r>
              <w:rPr>
                <w:rFonts w:hint="eastAsia"/>
                <w:color w:val="auto"/>
                <w:kern w:val="0"/>
                <w:sz w:val="21"/>
                <w:szCs w:val="21"/>
                <w:lang w:val="en-US" w:eastAsia="zh-CN"/>
              </w:rPr>
              <w:t>2</w:t>
            </w:r>
          </w:p>
        </w:tc>
        <w:tc>
          <w:tcPr>
            <w:tcW w:w="1965" w:type="dxa"/>
            <w:noWrap w:val="0"/>
            <w:vAlign w:val="center"/>
          </w:tcPr>
          <w:p>
            <w:pPr>
              <w:jc w:val="center"/>
              <w:rPr>
                <w:rFonts w:hint="eastAsia"/>
                <w:color w:val="auto"/>
                <w:szCs w:val="21"/>
              </w:rPr>
            </w:pPr>
            <w:r>
              <w:rPr>
                <w:rFonts w:hint="eastAsia" w:ascii="宋体" w:hAnsi="宋体"/>
                <w:color w:val="auto"/>
                <w:sz w:val="24"/>
                <w:szCs w:val="24"/>
                <w:lang w:val="en-US" w:eastAsia="zh-CN"/>
              </w:rPr>
              <w:t>密封挡皮夹持器</w:t>
            </w:r>
          </w:p>
        </w:tc>
        <w:tc>
          <w:tcPr>
            <w:tcW w:w="858" w:type="dxa"/>
            <w:noWrap w:val="0"/>
            <w:vAlign w:val="center"/>
          </w:tcPr>
          <w:p>
            <w:pPr>
              <w:widowControl/>
              <w:jc w:val="center"/>
              <w:rPr>
                <w:rFonts w:hint="default" w:ascii="宋体" w:cs="宋体"/>
                <w:color w:val="auto"/>
                <w:kern w:val="0"/>
                <w:sz w:val="21"/>
                <w:szCs w:val="21"/>
                <w:lang w:val="en-US" w:eastAsia="zh-CN"/>
              </w:rPr>
            </w:pPr>
            <w:r>
              <w:rPr>
                <w:rFonts w:hint="eastAsia" w:ascii="宋体" w:hAnsi="宋体" w:cs="宋体"/>
                <w:color w:val="auto"/>
                <w:kern w:val="0"/>
                <w:sz w:val="21"/>
                <w:szCs w:val="21"/>
                <w:lang w:val="en-US" w:eastAsia="zh-CN"/>
              </w:rPr>
              <w:t>见备注</w:t>
            </w:r>
          </w:p>
        </w:tc>
        <w:tc>
          <w:tcPr>
            <w:tcW w:w="462" w:type="dxa"/>
            <w:noWrap w:val="0"/>
            <w:vAlign w:val="center"/>
          </w:tcPr>
          <w:p>
            <w:pPr>
              <w:widowControl/>
              <w:jc w:val="center"/>
              <w:rPr>
                <w:rFonts w:hint="eastAsia" w:ascii="宋体" w:hAnsi="宋体" w:cs="宋体"/>
                <w:color w:val="auto"/>
                <w:kern w:val="0"/>
                <w:sz w:val="21"/>
                <w:szCs w:val="21"/>
                <w:lang w:eastAsia="zh-CN"/>
              </w:rPr>
            </w:pPr>
          </w:p>
        </w:tc>
        <w:tc>
          <w:tcPr>
            <w:tcW w:w="585"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S</w:t>
            </w:r>
          </w:p>
        </w:tc>
        <w:tc>
          <w:tcPr>
            <w:tcW w:w="498"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B</w:t>
            </w:r>
          </w:p>
        </w:tc>
        <w:tc>
          <w:tcPr>
            <w:tcW w:w="66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S/B</w:t>
            </w:r>
          </w:p>
        </w:tc>
        <w:tc>
          <w:tcPr>
            <w:tcW w:w="76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1962" w:type="dxa"/>
            <w:noWrap w:val="0"/>
            <w:vAlign w:val="center"/>
          </w:tcPr>
          <w:p>
            <w:pPr>
              <w:widowControl/>
              <w:jc w:val="center"/>
              <w:rPr>
                <w:rFonts w:hint="eastAsia" w:eastAsia="宋体"/>
                <w:color w:val="auto"/>
                <w:kern w:val="0"/>
                <w:sz w:val="18"/>
                <w:szCs w:val="18"/>
                <w:lang w:eastAsia="zh-CN"/>
              </w:rPr>
            </w:pPr>
            <w:r>
              <w:rPr>
                <w:rFonts w:hint="eastAsia"/>
                <w:color w:val="auto"/>
                <w:kern w:val="0"/>
                <w:sz w:val="18"/>
                <w:szCs w:val="18"/>
                <w:lang w:val="en-US" w:eastAsia="zh-CN"/>
              </w:rPr>
              <w:t>满足相关标准规范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417" w:type="dxa"/>
            <w:noWrap w:val="0"/>
            <w:vAlign w:val="center"/>
          </w:tcPr>
          <w:p>
            <w:pPr>
              <w:widowControl/>
              <w:jc w:val="center"/>
              <w:rPr>
                <w:rFonts w:hint="eastAsia" w:eastAsia="宋体"/>
                <w:color w:val="auto"/>
                <w:kern w:val="0"/>
                <w:sz w:val="21"/>
                <w:szCs w:val="21"/>
                <w:lang w:val="en-US" w:eastAsia="zh-CN"/>
              </w:rPr>
            </w:pPr>
            <w:r>
              <w:rPr>
                <w:rFonts w:hint="eastAsia"/>
                <w:color w:val="auto"/>
                <w:kern w:val="0"/>
                <w:sz w:val="21"/>
                <w:szCs w:val="21"/>
                <w:lang w:val="en-US" w:eastAsia="zh-CN"/>
              </w:rPr>
              <w:t>3</w:t>
            </w:r>
          </w:p>
        </w:tc>
        <w:tc>
          <w:tcPr>
            <w:tcW w:w="1965" w:type="dxa"/>
            <w:noWrap w:val="0"/>
            <w:vAlign w:val="center"/>
          </w:tcPr>
          <w:p>
            <w:pPr>
              <w:jc w:val="center"/>
              <w:rPr>
                <w:rFonts w:hint="eastAsia" w:ascii="宋体" w:eastAsia="宋体" w:cs="宋体"/>
                <w:color w:val="auto"/>
                <w:kern w:val="0"/>
                <w:sz w:val="21"/>
                <w:szCs w:val="21"/>
                <w:lang w:eastAsia="zh-CN"/>
              </w:rPr>
            </w:pPr>
            <w:r>
              <w:rPr>
                <w:rFonts w:hint="eastAsia" w:ascii="宋体" w:hAnsi="宋体"/>
                <w:color w:val="auto"/>
                <w:sz w:val="24"/>
                <w:szCs w:val="24"/>
                <w:lang w:val="en-US" w:eastAsia="zh-CN"/>
              </w:rPr>
              <w:t>双密封裙边</w:t>
            </w:r>
          </w:p>
        </w:tc>
        <w:tc>
          <w:tcPr>
            <w:tcW w:w="858" w:type="dxa"/>
            <w:noWrap w:val="0"/>
            <w:vAlign w:val="center"/>
          </w:tcPr>
          <w:p>
            <w:pPr>
              <w:widowControl/>
              <w:jc w:val="center"/>
              <w:rPr>
                <w:rFonts w:hint="default" w:asci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1292</w:t>
            </w:r>
          </w:p>
        </w:tc>
        <w:tc>
          <w:tcPr>
            <w:tcW w:w="462" w:type="dxa"/>
            <w:noWrap w:val="0"/>
            <w:vAlign w:val="center"/>
          </w:tcPr>
          <w:p>
            <w:pPr>
              <w:widowControl/>
              <w:jc w:val="center"/>
              <w:rPr>
                <w:rFonts w:ascii="宋体" w:cs="宋体"/>
                <w:color w:val="auto"/>
                <w:kern w:val="0"/>
                <w:sz w:val="21"/>
                <w:szCs w:val="21"/>
              </w:rPr>
            </w:pPr>
            <w:r>
              <w:rPr>
                <w:rFonts w:hint="eastAsia" w:ascii="宋体" w:hAnsi="宋体" w:cs="宋体"/>
                <w:color w:val="auto"/>
                <w:kern w:val="0"/>
                <w:sz w:val="21"/>
                <w:szCs w:val="21"/>
                <w:lang w:eastAsia="zh-CN"/>
              </w:rPr>
              <w:t>米</w:t>
            </w:r>
          </w:p>
        </w:tc>
        <w:tc>
          <w:tcPr>
            <w:tcW w:w="58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S</w:t>
            </w:r>
          </w:p>
        </w:tc>
        <w:tc>
          <w:tcPr>
            <w:tcW w:w="498" w:type="dxa"/>
            <w:noWrap w:val="0"/>
            <w:vAlign w:val="center"/>
          </w:tcPr>
          <w:p>
            <w:pPr>
              <w:widowControl/>
              <w:jc w:val="center"/>
              <w:rPr>
                <w:color w:val="auto"/>
                <w:kern w:val="0"/>
                <w:sz w:val="21"/>
                <w:szCs w:val="21"/>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color w:val="auto"/>
                <w:kern w:val="0"/>
                <w:sz w:val="21"/>
                <w:szCs w:val="21"/>
              </w:rPr>
            </w:pPr>
            <w:r>
              <w:rPr>
                <w:rFonts w:hint="eastAsia" w:ascii="宋体" w:hAnsi="宋体" w:cs="宋体"/>
                <w:color w:val="auto"/>
                <w:kern w:val="0"/>
                <w:sz w:val="21"/>
                <w:szCs w:val="21"/>
                <w:lang w:val="en-US" w:eastAsia="zh-CN"/>
              </w:rPr>
              <w:t>S</w:t>
            </w:r>
          </w:p>
        </w:tc>
        <w:tc>
          <w:tcPr>
            <w:tcW w:w="420" w:type="dxa"/>
            <w:noWrap w:val="0"/>
            <w:vAlign w:val="center"/>
          </w:tcPr>
          <w:p>
            <w:pPr>
              <w:widowControl/>
              <w:jc w:val="center"/>
              <w:rPr>
                <w:color w:val="auto"/>
                <w:kern w:val="0"/>
                <w:sz w:val="21"/>
                <w:szCs w:val="21"/>
              </w:rPr>
            </w:pPr>
            <w:r>
              <w:rPr>
                <w:rFonts w:hint="eastAsia" w:ascii="宋体" w:hAnsi="宋体" w:eastAsia="宋体" w:cs="宋体"/>
                <w:color w:val="auto"/>
                <w:kern w:val="0"/>
                <w:sz w:val="21"/>
                <w:szCs w:val="21"/>
                <w:lang w:val="en-US" w:eastAsia="zh-CN"/>
              </w:rPr>
              <w:t>B</w:t>
            </w:r>
          </w:p>
        </w:tc>
        <w:tc>
          <w:tcPr>
            <w:tcW w:w="660" w:type="dxa"/>
            <w:noWrap w:val="0"/>
            <w:vAlign w:val="center"/>
          </w:tcPr>
          <w:p>
            <w:pPr>
              <w:widowControl/>
              <w:jc w:val="center"/>
              <w:rPr>
                <w:color w:val="auto"/>
                <w:kern w:val="0"/>
                <w:sz w:val="21"/>
                <w:szCs w:val="21"/>
              </w:rPr>
            </w:pPr>
            <w:r>
              <w:rPr>
                <w:rFonts w:hint="eastAsia" w:ascii="宋体" w:hAnsi="宋体" w:eastAsia="宋体" w:cs="宋体"/>
                <w:color w:val="auto"/>
                <w:kern w:val="0"/>
                <w:sz w:val="21"/>
                <w:szCs w:val="21"/>
                <w:lang w:val="en-US" w:eastAsia="zh-CN"/>
              </w:rPr>
              <w:t>S/B</w:t>
            </w:r>
          </w:p>
        </w:tc>
        <w:tc>
          <w:tcPr>
            <w:tcW w:w="765" w:type="dxa"/>
            <w:noWrap w:val="0"/>
            <w:vAlign w:val="center"/>
          </w:tcPr>
          <w:p>
            <w:pPr>
              <w:widowControl/>
              <w:jc w:val="center"/>
              <w:rPr>
                <w:color w:val="auto"/>
                <w:kern w:val="0"/>
                <w:sz w:val="21"/>
                <w:szCs w:val="21"/>
              </w:rPr>
            </w:pPr>
            <w:r>
              <w:rPr>
                <w:rFonts w:hint="eastAsia" w:ascii="宋体" w:hAnsi="宋体" w:eastAsia="宋体" w:cs="宋体"/>
                <w:color w:val="auto"/>
                <w:kern w:val="0"/>
                <w:sz w:val="21"/>
                <w:szCs w:val="21"/>
                <w:lang w:val="en-US" w:eastAsia="zh-CN"/>
              </w:rPr>
              <w:t>S</w:t>
            </w:r>
          </w:p>
        </w:tc>
        <w:tc>
          <w:tcPr>
            <w:tcW w:w="1962" w:type="dxa"/>
            <w:noWrap w:val="0"/>
            <w:vAlign w:val="center"/>
          </w:tcPr>
          <w:p>
            <w:pPr>
              <w:widowControl/>
              <w:jc w:val="center"/>
              <w:rPr>
                <w:rFonts w:hint="eastAsia" w:eastAsia="宋体"/>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417" w:type="dxa"/>
            <w:noWrap w:val="0"/>
            <w:vAlign w:val="center"/>
          </w:tcPr>
          <w:p>
            <w:pPr>
              <w:widowControl/>
              <w:jc w:val="center"/>
              <w:rPr>
                <w:rFonts w:hint="eastAsia"/>
                <w:color w:val="auto"/>
                <w:kern w:val="0"/>
                <w:sz w:val="21"/>
                <w:szCs w:val="21"/>
                <w:lang w:val="en-US" w:eastAsia="zh-CN"/>
              </w:rPr>
            </w:pPr>
            <w:r>
              <w:rPr>
                <w:rFonts w:hint="eastAsia"/>
                <w:color w:val="auto"/>
                <w:kern w:val="0"/>
                <w:sz w:val="21"/>
                <w:szCs w:val="21"/>
                <w:lang w:val="en-US" w:eastAsia="zh-CN"/>
              </w:rPr>
              <w:t>4</w:t>
            </w:r>
          </w:p>
        </w:tc>
        <w:tc>
          <w:tcPr>
            <w:tcW w:w="1965" w:type="dxa"/>
            <w:noWrap w:val="0"/>
            <w:vAlign w:val="center"/>
          </w:tcPr>
          <w:p>
            <w:pPr>
              <w:jc w:val="center"/>
              <w:rPr>
                <w:rFonts w:hint="eastAsia" w:ascii="宋体" w:cs="宋体"/>
                <w:color w:val="auto"/>
                <w:kern w:val="0"/>
                <w:sz w:val="21"/>
                <w:szCs w:val="21"/>
                <w:lang w:eastAsia="zh-CN"/>
              </w:rPr>
            </w:pPr>
            <w:r>
              <w:rPr>
                <w:rFonts w:hint="eastAsia" w:ascii="宋体" w:hAnsi="宋体"/>
                <w:color w:val="auto"/>
                <w:sz w:val="24"/>
                <w:szCs w:val="24"/>
                <w:lang w:val="en-US" w:eastAsia="zh-CN"/>
              </w:rPr>
              <w:t>前后挡帘装置</w:t>
            </w:r>
          </w:p>
        </w:tc>
        <w:tc>
          <w:tcPr>
            <w:tcW w:w="858"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见备注</w:t>
            </w:r>
          </w:p>
        </w:tc>
        <w:tc>
          <w:tcPr>
            <w:tcW w:w="462" w:type="dxa"/>
            <w:noWrap w:val="0"/>
            <w:vAlign w:val="center"/>
          </w:tcPr>
          <w:p>
            <w:pPr>
              <w:widowControl/>
              <w:jc w:val="center"/>
              <w:rPr>
                <w:rFonts w:hint="eastAsia" w:ascii="宋体" w:hAnsi="宋体" w:cs="宋体"/>
                <w:color w:val="auto"/>
                <w:kern w:val="0"/>
                <w:sz w:val="21"/>
                <w:szCs w:val="21"/>
                <w:lang w:eastAsia="zh-CN"/>
              </w:rPr>
            </w:pPr>
          </w:p>
        </w:tc>
        <w:tc>
          <w:tcPr>
            <w:tcW w:w="585"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S</w:t>
            </w:r>
          </w:p>
        </w:tc>
        <w:tc>
          <w:tcPr>
            <w:tcW w:w="498"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B</w:t>
            </w:r>
          </w:p>
        </w:tc>
        <w:tc>
          <w:tcPr>
            <w:tcW w:w="66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S/B</w:t>
            </w:r>
          </w:p>
        </w:tc>
        <w:tc>
          <w:tcPr>
            <w:tcW w:w="76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1962" w:type="dxa"/>
            <w:noWrap w:val="0"/>
            <w:vAlign w:val="center"/>
          </w:tcPr>
          <w:p>
            <w:pPr>
              <w:widowControl/>
              <w:jc w:val="center"/>
              <w:rPr>
                <w:rFonts w:hint="eastAsia"/>
                <w:color w:val="auto"/>
                <w:kern w:val="0"/>
                <w:sz w:val="18"/>
                <w:szCs w:val="18"/>
                <w:lang w:val="en-US" w:eastAsia="zh-CN"/>
              </w:rPr>
            </w:pPr>
            <w:r>
              <w:rPr>
                <w:rFonts w:hint="eastAsia"/>
                <w:color w:val="auto"/>
                <w:kern w:val="0"/>
                <w:sz w:val="18"/>
                <w:szCs w:val="18"/>
                <w:lang w:val="en-US" w:eastAsia="zh-CN"/>
              </w:rPr>
              <w:t>每个导料槽前后配置挡帘装置，含挡帘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417" w:type="dxa"/>
            <w:noWrap w:val="0"/>
            <w:vAlign w:val="center"/>
          </w:tcPr>
          <w:p>
            <w:pPr>
              <w:widowControl/>
              <w:jc w:val="center"/>
              <w:rPr>
                <w:rFonts w:hint="eastAsia"/>
                <w:color w:val="auto"/>
                <w:kern w:val="0"/>
                <w:sz w:val="21"/>
                <w:szCs w:val="21"/>
                <w:lang w:val="en-US" w:eastAsia="zh-CN"/>
              </w:rPr>
            </w:pPr>
            <w:r>
              <w:rPr>
                <w:rFonts w:hint="eastAsia"/>
                <w:color w:val="auto"/>
                <w:kern w:val="0"/>
                <w:sz w:val="21"/>
                <w:szCs w:val="21"/>
                <w:lang w:val="en-US" w:eastAsia="zh-CN"/>
              </w:rPr>
              <w:t>5</w:t>
            </w:r>
          </w:p>
        </w:tc>
        <w:tc>
          <w:tcPr>
            <w:tcW w:w="1965" w:type="dxa"/>
            <w:noWrap w:val="0"/>
            <w:vAlign w:val="center"/>
          </w:tcPr>
          <w:p>
            <w:pPr>
              <w:jc w:val="center"/>
              <w:rPr>
                <w:rFonts w:hint="eastAsia" w:ascii="宋体" w:hAnsi="宋体" w:cs="宋体"/>
                <w:color w:val="auto"/>
                <w:kern w:val="0"/>
                <w:sz w:val="21"/>
                <w:szCs w:val="21"/>
                <w:lang w:eastAsia="zh-CN"/>
              </w:rPr>
            </w:pPr>
            <w:r>
              <w:rPr>
                <w:rFonts w:hint="eastAsia" w:ascii="宋体" w:hAnsi="宋体"/>
                <w:color w:val="auto"/>
                <w:sz w:val="24"/>
                <w:szCs w:val="24"/>
                <w:lang w:val="en-US" w:eastAsia="zh-CN"/>
              </w:rPr>
              <w:t>迷宫降尘帘装置</w:t>
            </w:r>
          </w:p>
        </w:tc>
        <w:tc>
          <w:tcPr>
            <w:tcW w:w="858"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见备注</w:t>
            </w:r>
          </w:p>
        </w:tc>
        <w:tc>
          <w:tcPr>
            <w:tcW w:w="462" w:type="dxa"/>
            <w:noWrap w:val="0"/>
            <w:vAlign w:val="center"/>
          </w:tcPr>
          <w:p>
            <w:pPr>
              <w:widowControl/>
              <w:jc w:val="center"/>
              <w:rPr>
                <w:rFonts w:hint="eastAsia" w:ascii="宋体" w:hAnsi="宋体" w:cs="宋体"/>
                <w:color w:val="auto"/>
                <w:kern w:val="0"/>
                <w:sz w:val="21"/>
                <w:szCs w:val="21"/>
                <w:lang w:eastAsia="zh-CN"/>
              </w:rPr>
            </w:pPr>
          </w:p>
        </w:tc>
        <w:tc>
          <w:tcPr>
            <w:tcW w:w="585"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S</w:t>
            </w:r>
          </w:p>
        </w:tc>
        <w:tc>
          <w:tcPr>
            <w:tcW w:w="498"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42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B</w:t>
            </w:r>
          </w:p>
        </w:tc>
        <w:tc>
          <w:tcPr>
            <w:tcW w:w="66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S/B</w:t>
            </w:r>
          </w:p>
        </w:tc>
        <w:tc>
          <w:tcPr>
            <w:tcW w:w="76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1962" w:type="dxa"/>
            <w:noWrap w:val="0"/>
            <w:vAlign w:val="center"/>
          </w:tcPr>
          <w:p>
            <w:pPr>
              <w:widowControl/>
              <w:jc w:val="center"/>
              <w:rPr>
                <w:rFonts w:hint="default" w:eastAsia="宋体"/>
                <w:color w:val="auto"/>
                <w:kern w:val="0"/>
                <w:sz w:val="18"/>
                <w:szCs w:val="18"/>
                <w:lang w:val="en-US" w:eastAsia="zh-CN"/>
              </w:rPr>
            </w:pPr>
            <w:r>
              <w:rPr>
                <w:rFonts w:hint="eastAsia"/>
                <w:color w:val="auto"/>
                <w:kern w:val="0"/>
                <w:sz w:val="18"/>
                <w:szCs w:val="18"/>
                <w:lang w:eastAsia="zh-CN"/>
              </w:rPr>
              <w:t>按照每个导料槽</w:t>
            </w:r>
            <w:r>
              <w:rPr>
                <w:rFonts w:hint="eastAsia"/>
                <w:color w:val="auto"/>
                <w:kern w:val="0"/>
                <w:sz w:val="18"/>
                <w:szCs w:val="18"/>
                <w:lang w:val="en-US" w:eastAsia="zh-CN"/>
              </w:rPr>
              <w:t>1.5m配置一个，不含降尘帘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417" w:type="dxa"/>
            <w:noWrap w:val="0"/>
            <w:vAlign w:val="center"/>
          </w:tcPr>
          <w:p>
            <w:pPr>
              <w:widowControl/>
              <w:jc w:val="center"/>
              <w:rPr>
                <w:rFonts w:hint="eastAsia"/>
                <w:color w:val="auto"/>
                <w:kern w:val="0"/>
                <w:sz w:val="21"/>
                <w:szCs w:val="21"/>
                <w:lang w:val="en-US" w:eastAsia="zh-CN"/>
              </w:rPr>
            </w:pPr>
            <w:r>
              <w:rPr>
                <w:rFonts w:hint="eastAsia"/>
                <w:color w:val="auto"/>
                <w:kern w:val="0"/>
                <w:sz w:val="21"/>
                <w:szCs w:val="21"/>
                <w:lang w:val="en-US" w:eastAsia="zh-CN"/>
              </w:rPr>
              <w:t>6</w:t>
            </w:r>
          </w:p>
        </w:tc>
        <w:tc>
          <w:tcPr>
            <w:tcW w:w="1965" w:type="dxa"/>
            <w:noWrap w:val="0"/>
            <w:vAlign w:val="center"/>
          </w:tcPr>
          <w:p>
            <w:pPr>
              <w:jc w:val="center"/>
              <w:rPr>
                <w:rFonts w:hint="eastAsia" w:ascii="宋体" w:hAnsi="宋体" w:cs="宋体"/>
                <w:color w:val="auto"/>
                <w:kern w:val="0"/>
                <w:sz w:val="21"/>
                <w:szCs w:val="21"/>
                <w:lang w:eastAsia="zh-CN"/>
              </w:rPr>
            </w:pPr>
            <w:r>
              <w:rPr>
                <w:rFonts w:hint="eastAsia" w:ascii="宋体" w:hAnsi="宋体"/>
                <w:color w:val="auto"/>
                <w:sz w:val="24"/>
                <w:szCs w:val="24"/>
                <w:lang w:val="en-US" w:eastAsia="zh-CN"/>
              </w:rPr>
              <w:t>支撑结构</w:t>
            </w:r>
          </w:p>
        </w:tc>
        <w:tc>
          <w:tcPr>
            <w:tcW w:w="858" w:type="dxa"/>
            <w:noWrap w:val="0"/>
            <w:vAlign w:val="center"/>
          </w:tcPr>
          <w:p>
            <w:pPr>
              <w:widowControl/>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1722</w:t>
            </w:r>
          </w:p>
        </w:tc>
        <w:tc>
          <w:tcPr>
            <w:tcW w:w="462" w:type="dxa"/>
            <w:noWrap w:val="0"/>
            <w:vAlign w:val="center"/>
          </w:tcPr>
          <w:p>
            <w:pPr>
              <w:widowControl/>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件</w:t>
            </w:r>
          </w:p>
        </w:tc>
        <w:tc>
          <w:tcPr>
            <w:tcW w:w="58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S</w:t>
            </w:r>
          </w:p>
        </w:tc>
        <w:tc>
          <w:tcPr>
            <w:tcW w:w="498"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B</w:t>
            </w:r>
          </w:p>
        </w:tc>
        <w:tc>
          <w:tcPr>
            <w:tcW w:w="42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B</w:t>
            </w:r>
          </w:p>
        </w:tc>
        <w:tc>
          <w:tcPr>
            <w:tcW w:w="42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B</w:t>
            </w:r>
          </w:p>
        </w:tc>
        <w:tc>
          <w:tcPr>
            <w:tcW w:w="660"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S/B</w:t>
            </w:r>
          </w:p>
        </w:tc>
        <w:tc>
          <w:tcPr>
            <w:tcW w:w="765" w:type="dxa"/>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w:t>
            </w:r>
          </w:p>
        </w:tc>
        <w:tc>
          <w:tcPr>
            <w:tcW w:w="1962" w:type="dxa"/>
            <w:noWrap w:val="0"/>
            <w:vAlign w:val="center"/>
          </w:tcPr>
          <w:p>
            <w:pPr>
              <w:widowControl/>
              <w:jc w:val="center"/>
              <w:rPr>
                <w:rFonts w:hint="eastAsia" w:eastAsia="宋体"/>
                <w:color w:val="auto"/>
                <w:kern w:val="0"/>
                <w:sz w:val="21"/>
                <w:szCs w:val="21"/>
                <w:lang w:eastAsia="zh-CN"/>
              </w:rPr>
            </w:pPr>
            <w:r>
              <w:rPr>
                <w:rFonts w:hint="eastAsia"/>
                <w:color w:val="auto"/>
                <w:kern w:val="0"/>
                <w:sz w:val="18"/>
                <w:szCs w:val="18"/>
                <w:lang w:val="en-US" w:eastAsia="zh-CN"/>
              </w:rPr>
              <w:t>满足相关标准规范</w:t>
            </w:r>
          </w:p>
        </w:tc>
      </w:tr>
    </w:tbl>
    <w:p>
      <w:pPr>
        <w:widowControl/>
        <w:numPr>
          <w:ilvl w:val="0"/>
          <w:numId w:val="0"/>
        </w:numPr>
        <w:tabs>
          <w:tab w:val="left" w:pos="720"/>
        </w:tabs>
        <w:jc w:val="left"/>
        <w:rPr>
          <w:rFonts w:hint="eastAsia"/>
          <w:b w:val="0"/>
          <w:bCs w:val="0"/>
          <w:color w:val="auto"/>
          <w:sz w:val="22"/>
          <w:szCs w:val="22"/>
          <w:lang w:eastAsia="zh-CN"/>
        </w:rPr>
      </w:pPr>
    </w:p>
    <w:p>
      <w:pPr>
        <w:widowControl/>
        <w:numPr>
          <w:ilvl w:val="0"/>
          <w:numId w:val="0"/>
        </w:numPr>
        <w:tabs>
          <w:tab w:val="left" w:pos="720"/>
        </w:tabs>
        <w:jc w:val="left"/>
        <w:rPr>
          <w:rFonts w:hint="eastAsia"/>
          <w:b w:val="0"/>
          <w:bCs w:val="0"/>
          <w:color w:val="auto"/>
          <w:sz w:val="22"/>
          <w:szCs w:val="22"/>
          <w:lang w:eastAsia="zh-CN"/>
        </w:rPr>
      </w:pPr>
      <w:r>
        <w:rPr>
          <w:rFonts w:hint="eastAsia"/>
          <w:b w:val="0"/>
          <w:bCs w:val="0"/>
          <w:color w:val="auto"/>
          <w:sz w:val="22"/>
          <w:szCs w:val="22"/>
          <w:lang w:eastAsia="zh-CN"/>
        </w:rPr>
        <w:t>注：供货参数仅供参考，根据实际测量尺寸为准。</w:t>
      </w:r>
    </w:p>
    <w:p>
      <w:pPr>
        <w:widowControl/>
        <w:numPr>
          <w:ilvl w:val="0"/>
          <w:numId w:val="0"/>
        </w:numPr>
        <w:tabs>
          <w:tab w:val="left" w:pos="720"/>
        </w:tabs>
        <w:jc w:val="left"/>
        <w:rPr>
          <w:rFonts w:hint="eastAsia"/>
          <w:b/>
          <w:bCs/>
          <w:color w:val="auto"/>
          <w:sz w:val="28"/>
          <w:szCs w:val="28"/>
          <w:lang w:eastAsia="zh-CN"/>
        </w:rPr>
      </w:pPr>
    </w:p>
    <w:p>
      <w:pPr>
        <w:widowControl/>
        <w:numPr>
          <w:ilvl w:val="0"/>
          <w:numId w:val="0"/>
        </w:numPr>
        <w:tabs>
          <w:tab w:val="left" w:pos="720"/>
        </w:tabs>
        <w:jc w:val="left"/>
        <w:rPr>
          <w:rFonts w:hint="eastAsia"/>
          <w:b/>
          <w:bCs/>
          <w:color w:val="auto"/>
          <w:sz w:val="28"/>
          <w:szCs w:val="28"/>
          <w:lang w:eastAsia="zh-CN"/>
        </w:rPr>
      </w:pPr>
      <w:bookmarkStart w:id="6" w:name="_GoBack"/>
      <w:bookmarkEnd w:id="6"/>
      <w:r>
        <w:rPr>
          <w:rFonts w:hint="eastAsia"/>
          <w:b/>
          <w:bCs/>
          <w:color w:val="auto"/>
          <w:sz w:val="28"/>
          <w:szCs w:val="28"/>
          <w:lang w:eastAsia="zh-CN"/>
        </w:rPr>
        <w:t>六、资料交付</w:t>
      </w:r>
    </w:p>
    <w:p>
      <w:pPr>
        <w:widowControl/>
        <w:numPr>
          <w:ilvl w:val="0"/>
          <w:numId w:val="0"/>
        </w:numPr>
        <w:tabs>
          <w:tab w:val="left" w:pos="720"/>
        </w:tabs>
        <w:jc w:val="left"/>
        <w:rPr>
          <w:rFonts w:hint="eastAsia" w:ascii="宋体" w:hAnsi="宋体" w:cs="宋体"/>
          <w:b w:val="0"/>
          <w:bCs w:val="0"/>
          <w:color w:val="auto"/>
          <w:sz w:val="24"/>
          <w:szCs w:val="24"/>
          <w:lang w:val="en-US" w:eastAsia="zh-CN"/>
        </w:rPr>
      </w:pPr>
    </w:p>
    <w:p>
      <w:pPr>
        <w:widowControl/>
        <w:numPr>
          <w:ilvl w:val="0"/>
          <w:numId w:val="0"/>
        </w:numPr>
        <w:tabs>
          <w:tab w:val="left" w:pos="720"/>
        </w:tabs>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6.1资料交付及要求</w:t>
      </w:r>
    </w:p>
    <w:tbl>
      <w:tblPr>
        <w:tblStyle w:val="6"/>
        <w:tblW w:w="8982"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47"/>
        <w:gridCol w:w="4192"/>
        <w:gridCol w:w="1635"/>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序号</w:t>
            </w:r>
          </w:p>
        </w:tc>
        <w:tc>
          <w:tcPr>
            <w:tcW w:w="4192"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资料名称</w:t>
            </w:r>
          </w:p>
        </w:tc>
        <w:tc>
          <w:tcPr>
            <w:tcW w:w="1635"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交付时间</w:t>
            </w:r>
          </w:p>
        </w:tc>
        <w:tc>
          <w:tcPr>
            <w:tcW w:w="2408"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shd w:val="clear" w:color="auto" w:fill="FFFF99"/>
            <w:noWrap w:val="0"/>
            <w:vAlign w:val="bottom"/>
          </w:tcPr>
          <w:p>
            <w:pPr>
              <w:widowControl/>
              <w:jc w:val="center"/>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1</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机械</w:t>
            </w:r>
            <w:r>
              <w:rPr>
                <w:rFonts w:hint="eastAsia" w:ascii="宋体" w:hAnsi="宋体" w:cs="宋体"/>
                <w:color w:val="000000"/>
                <w:kern w:val="0"/>
                <w:sz w:val="20"/>
                <w:szCs w:val="20"/>
                <w:lang w:eastAsia="zh-CN" w:bidi="ar"/>
              </w:rPr>
              <w:t>装置</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vMerge w:val="restart"/>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安装总图（含</w:t>
            </w: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重量）、部件图</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C00000"/>
                <w:kern w:val="0"/>
                <w:sz w:val="20"/>
                <w:szCs w:val="20"/>
                <w:lang w:val="en-US" w:eastAsia="zh-CN" w:bidi="ar"/>
              </w:rPr>
              <w:t>20</w:t>
            </w:r>
            <w:r>
              <w:rPr>
                <w:rFonts w:hint="eastAsia" w:ascii="宋体" w:hAnsi="宋体" w:cs="宋体"/>
                <w:color w:val="00000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8</w:t>
            </w:r>
            <w:r>
              <w:rPr>
                <w:rFonts w:hint="eastAsia" w:ascii="宋体" w:hAnsi="宋体" w:cs="宋体"/>
                <w:color w:val="000000"/>
                <w:kern w:val="0"/>
                <w:sz w:val="20"/>
                <w:szCs w:val="20"/>
                <w:lang w:bidi="ar"/>
              </w:rPr>
              <w:t>套，电子版（</w:t>
            </w:r>
            <w:r>
              <w:rPr>
                <w:rFonts w:hint="eastAsia" w:ascii="宋体" w:hAnsi="宋体" w:cs="宋体"/>
                <w:color w:val="000000"/>
                <w:kern w:val="0"/>
                <w:sz w:val="20"/>
                <w:szCs w:val="20"/>
                <w:lang w:val="en-US" w:eastAsia="zh-CN" w:bidi="ar"/>
              </w:rPr>
              <w:t>dwg</w:t>
            </w:r>
            <w:r>
              <w:rPr>
                <w:rFonts w:hint="eastAsia" w:ascii="宋体" w:hAnsi="宋体" w:cs="宋体"/>
                <w:color w:val="000000"/>
                <w:kern w:val="0"/>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备件图</w:t>
            </w:r>
          </w:p>
        </w:tc>
        <w:tc>
          <w:tcPr>
            <w:tcW w:w="1635" w:type="dxa"/>
            <w:vMerge w:val="restart"/>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vMerge w:val="restart"/>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8</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主要外购件清单</w:t>
            </w:r>
          </w:p>
        </w:tc>
        <w:tc>
          <w:tcPr>
            <w:tcW w:w="1635" w:type="dxa"/>
            <w:vMerge w:val="continue"/>
            <w:noWrap w:val="0"/>
            <w:vAlign w:val="bottom"/>
          </w:tcPr>
          <w:p>
            <w:pPr>
              <w:rPr>
                <w:rFonts w:hint="eastAsia" w:ascii="宋体" w:hAnsi="宋体" w:cs="宋体"/>
                <w:color w:val="000000"/>
                <w:sz w:val="20"/>
                <w:szCs w:val="20"/>
              </w:rPr>
            </w:pPr>
          </w:p>
        </w:tc>
        <w:tc>
          <w:tcPr>
            <w:tcW w:w="2408" w:type="dxa"/>
            <w:vMerge w:val="continue"/>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消耗件、易损件清单</w:t>
            </w:r>
          </w:p>
        </w:tc>
        <w:tc>
          <w:tcPr>
            <w:tcW w:w="1635" w:type="dxa"/>
            <w:vMerge w:val="continue"/>
            <w:noWrap w:val="0"/>
            <w:vAlign w:val="bottom"/>
          </w:tcPr>
          <w:p>
            <w:pPr>
              <w:rPr>
                <w:rFonts w:hint="eastAsia" w:ascii="宋体" w:hAnsi="宋体" w:cs="宋体"/>
                <w:color w:val="000000"/>
                <w:sz w:val="20"/>
                <w:szCs w:val="20"/>
              </w:rPr>
            </w:pPr>
          </w:p>
        </w:tc>
        <w:tc>
          <w:tcPr>
            <w:tcW w:w="2408" w:type="dxa"/>
            <w:vMerge w:val="continue"/>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shd w:val="clear" w:color="auto" w:fill="FFFF99"/>
            <w:noWrap w:val="0"/>
            <w:vAlign w:val="bottom"/>
          </w:tcPr>
          <w:p>
            <w:pPr>
              <w:widowControl/>
              <w:jc w:val="center"/>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2</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相关资料</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质量检验书和质保书</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纸版</w:t>
            </w:r>
          </w:p>
        </w:tc>
      </w:tr>
    </w:tbl>
    <w:p>
      <w:pPr>
        <w:keepNext w:val="0"/>
        <w:keepLines w:val="0"/>
        <w:pageBreakBefore w:val="0"/>
        <w:widowControl w:val="0"/>
        <w:kinsoku/>
        <w:wordWrap/>
        <w:overflowPunct/>
        <w:topLinePunct w:val="0"/>
        <w:autoSpaceDE/>
        <w:autoSpaceDN/>
        <w:bidi w:val="0"/>
        <w:adjustRightInd/>
        <w:snapToGrid/>
        <w:spacing w:line="312" w:lineRule="auto"/>
        <w:ind w:right="0" w:rightChars="0"/>
        <w:jc w:val="both"/>
        <w:textAlignment w:val="auto"/>
        <w:outlineLvl w:val="9"/>
        <w:rPr>
          <w:rFonts w:hint="eastAsia" w:ascii="Arial" w:hAnsi="宋体" w:cs="Arial"/>
          <w:bCs/>
          <w:sz w:val="24"/>
          <w:szCs w:val="24"/>
        </w:rPr>
      </w:pPr>
      <w:r>
        <w:rPr>
          <w:rFonts w:hint="eastAsia" w:ascii="Arial" w:hAnsi="宋体" w:cs="Arial"/>
          <w:bCs/>
          <w:sz w:val="24"/>
          <w:szCs w:val="24"/>
        </w:rPr>
        <w:t>注：</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hint="eastAsia" w:ascii="Arial" w:hAnsi="宋体" w:cs="Arial"/>
          <w:bCs/>
          <w:sz w:val="24"/>
          <w:szCs w:val="24"/>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w:t>
      </w:r>
      <w:r>
        <w:rPr>
          <w:rFonts w:hint="eastAsia" w:ascii="Arial" w:hAnsi="宋体" w:cs="Arial"/>
          <w:bCs/>
          <w:sz w:val="24"/>
          <w:szCs w:val="24"/>
        </w:rPr>
        <w:t>所有日期均指日历日。</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交付的资料包括纸质资料和电子文件，表中资料份数为纸版资料份数。要求电子文件可编辑，电子文件类型分别为：dwg文件；doc文件；xls文件等。</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ascii="宋体" w:hAnsi="宋体"/>
          <w:sz w:val="24"/>
        </w:rPr>
      </w:pPr>
      <w:r>
        <w:rPr>
          <w:rFonts w:hint="eastAsia" w:ascii="宋体" w:hAnsi="宋体" w:eastAsia="宋体" w:cs="宋体"/>
          <w:bCs/>
          <w:sz w:val="24"/>
          <w:szCs w:val="24"/>
          <w:lang w:val="en-US" w:eastAsia="zh-CN"/>
        </w:rPr>
        <w:t>3</w:t>
      </w:r>
      <w:r>
        <w:rPr>
          <w:rFonts w:hint="eastAsia" w:ascii="宋体" w:hAnsi="宋体" w:cs="宋体"/>
          <w:bCs/>
          <w:sz w:val="24"/>
          <w:szCs w:val="24"/>
          <w:lang w:val="en-US" w:eastAsia="zh-CN"/>
        </w:rPr>
        <w:t>.</w:t>
      </w:r>
      <w:r>
        <w:rPr>
          <w:rFonts w:ascii="宋体" w:hAnsi="宋体"/>
          <w:sz w:val="24"/>
        </w:rPr>
        <w:t>对于没有列入技术资料清单，却是工程所必需的文件和资料，</w:t>
      </w:r>
      <w:r>
        <w:rPr>
          <w:rFonts w:hint="eastAsia" w:ascii="宋体" w:hAnsi="宋体"/>
          <w:sz w:val="24"/>
          <w:lang w:eastAsia="zh-CN"/>
        </w:rPr>
        <w:t>投标方</w:t>
      </w:r>
      <w:r>
        <w:rPr>
          <w:rFonts w:ascii="宋体" w:hAnsi="宋体"/>
          <w:sz w:val="24"/>
        </w:rPr>
        <w:t>应按</w:t>
      </w:r>
      <w:r>
        <w:rPr>
          <w:rFonts w:hint="eastAsia" w:ascii="宋体" w:hAnsi="宋体"/>
          <w:sz w:val="24"/>
          <w:lang w:eastAsia="zh-CN"/>
        </w:rPr>
        <w:t>招标方</w:t>
      </w:r>
      <w:r>
        <w:rPr>
          <w:rFonts w:ascii="宋体" w:hAnsi="宋体"/>
          <w:sz w:val="24"/>
        </w:rPr>
        <w:t>要求及时免费提供。如需改进时，</w:t>
      </w:r>
      <w:r>
        <w:rPr>
          <w:rFonts w:hint="eastAsia" w:ascii="宋体" w:hAnsi="宋体"/>
          <w:sz w:val="24"/>
          <w:lang w:eastAsia="zh-CN"/>
        </w:rPr>
        <w:t>投标方</w:t>
      </w:r>
      <w:r>
        <w:rPr>
          <w:rFonts w:ascii="宋体" w:hAnsi="宋体"/>
          <w:sz w:val="24"/>
        </w:rPr>
        <w:t>应及时免费提供新的技术资料。</w:t>
      </w:r>
    </w:p>
    <w:p>
      <w:pPr>
        <w:numPr>
          <w:ilvl w:val="0"/>
          <w:numId w:val="0"/>
        </w:numPr>
        <w:spacing w:line="360" w:lineRule="auto"/>
        <w:ind w:leftChars="0"/>
        <w:rPr>
          <w:rFonts w:hint="eastAsia"/>
          <w:b/>
          <w:bCs/>
          <w:color w:val="000000"/>
          <w:sz w:val="28"/>
          <w:szCs w:val="21"/>
        </w:rPr>
      </w:pPr>
      <w:bookmarkStart w:id="4" w:name="_Toc294085364"/>
      <w:r>
        <w:rPr>
          <w:rFonts w:hint="eastAsia"/>
          <w:b/>
          <w:bCs/>
          <w:color w:val="000000"/>
          <w:sz w:val="28"/>
          <w:szCs w:val="21"/>
          <w:lang w:eastAsia="zh-CN"/>
        </w:rPr>
        <w:t>七、</w:t>
      </w:r>
      <w:r>
        <w:rPr>
          <w:rFonts w:hint="eastAsia"/>
          <w:b/>
          <w:bCs/>
          <w:color w:val="000000"/>
          <w:sz w:val="28"/>
          <w:szCs w:val="21"/>
        </w:rPr>
        <w:t>技术支持及服务</w:t>
      </w:r>
      <w:bookmarkEnd w:id="4"/>
    </w:p>
    <w:p>
      <w:pPr>
        <w:numPr>
          <w:ilvl w:val="0"/>
          <w:numId w:val="0"/>
        </w:numPr>
        <w:spacing w:line="360" w:lineRule="auto"/>
        <w:ind w:left="420" w:leftChars="0"/>
        <w:rPr>
          <w:rFonts w:hint="eastAsia" w:ascii="宋体" w:hAnsi="宋体"/>
          <w:color w:val="000000"/>
          <w:sz w:val="24"/>
        </w:rPr>
      </w:pPr>
      <w:r>
        <w:rPr>
          <w:rFonts w:hint="eastAsia" w:ascii="宋体" w:hAnsi="宋体"/>
          <w:color w:val="000000"/>
          <w:sz w:val="24"/>
        </w:rPr>
        <w:t>要求</w:t>
      </w:r>
      <w:r>
        <w:rPr>
          <w:rFonts w:hint="eastAsia" w:ascii="宋体" w:hAnsi="宋体"/>
          <w:color w:val="000000"/>
          <w:sz w:val="24"/>
          <w:lang w:eastAsia="zh-CN"/>
        </w:rPr>
        <w:t>投标方指导安装调试，</w:t>
      </w:r>
      <w:r>
        <w:rPr>
          <w:rFonts w:hint="eastAsia" w:ascii="宋体" w:hAnsi="宋体"/>
          <w:color w:val="000000"/>
          <w:sz w:val="24"/>
        </w:rPr>
        <w:t>在</w:t>
      </w:r>
      <w:r>
        <w:rPr>
          <w:rFonts w:hint="eastAsia" w:ascii="宋体" w:hAnsi="宋体"/>
          <w:color w:val="000000"/>
          <w:sz w:val="24"/>
          <w:lang w:eastAsia="zh-CN"/>
        </w:rPr>
        <w:t>装置</w:t>
      </w:r>
      <w:r>
        <w:rPr>
          <w:rFonts w:hint="eastAsia" w:ascii="宋体" w:hAnsi="宋体"/>
          <w:color w:val="000000"/>
          <w:sz w:val="24"/>
        </w:rPr>
        <w:t>安装、调试、试车和</w:t>
      </w:r>
      <w:r>
        <w:rPr>
          <w:rFonts w:hint="eastAsia" w:ascii="宋体" w:hAnsi="宋体"/>
          <w:color w:val="000000"/>
          <w:sz w:val="24"/>
          <w:lang w:eastAsia="zh-CN"/>
        </w:rPr>
        <w:t>装置</w:t>
      </w:r>
      <w:r>
        <w:rPr>
          <w:rFonts w:hint="eastAsia" w:ascii="宋体" w:hAnsi="宋体"/>
          <w:color w:val="000000"/>
          <w:sz w:val="24"/>
        </w:rPr>
        <w:t>性能指标考核过</w:t>
      </w:r>
    </w:p>
    <w:p>
      <w:pPr>
        <w:numPr>
          <w:ilvl w:val="0"/>
          <w:numId w:val="0"/>
        </w:numPr>
        <w:tabs>
          <w:tab w:val="left" w:pos="397"/>
        </w:tabs>
        <w:spacing w:line="360" w:lineRule="auto"/>
        <w:rPr>
          <w:rFonts w:hint="eastAsia" w:ascii="宋体" w:hAnsi="宋体"/>
          <w:color w:val="000000"/>
          <w:sz w:val="24"/>
        </w:rPr>
      </w:pPr>
      <w:r>
        <w:rPr>
          <w:rFonts w:hint="eastAsia" w:ascii="宋体" w:hAnsi="宋体"/>
          <w:color w:val="000000"/>
          <w:sz w:val="24"/>
        </w:rPr>
        <w:t>程中，委派有经验的工程技术人员来现场提供技术服务。</w:t>
      </w:r>
    </w:p>
    <w:p>
      <w:pPr>
        <w:numPr>
          <w:ilvl w:val="0"/>
          <w:numId w:val="0"/>
        </w:numPr>
        <w:spacing w:line="360" w:lineRule="auto"/>
        <w:ind w:leftChars="0"/>
        <w:rPr>
          <w:rFonts w:hint="eastAsia"/>
          <w:b/>
          <w:bCs/>
          <w:color w:val="000000"/>
          <w:sz w:val="28"/>
          <w:szCs w:val="21"/>
        </w:rPr>
      </w:pPr>
      <w:bookmarkStart w:id="5" w:name="_Toc294085365"/>
      <w:r>
        <w:rPr>
          <w:rFonts w:hint="eastAsia"/>
          <w:b/>
          <w:bCs/>
          <w:color w:val="000000"/>
          <w:sz w:val="28"/>
          <w:szCs w:val="21"/>
          <w:lang w:eastAsia="zh-CN"/>
        </w:rPr>
        <w:t>八、投标</w:t>
      </w:r>
      <w:r>
        <w:rPr>
          <w:rFonts w:hint="eastAsia"/>
          <w:b/>
          <w:bCs/>
          <w:color w:val="000000"/>
          <w:sz w:val="28"/>
          <w:szCs w:val="21"/>
        </w:rPr>
        <w:t>书内容和要求</w:t>
      </w:r>
      <w:bookmarkEnd w:id="5"/>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bCs/>
          <w:sz w:val="24"/>
          <w:szCs w:val="24"/>
          <w:lang w:val="en-US" w:eastAsia="zh-CN"/>
        </w:rPr>
      </w:pPr>
      <w:r>
        <w:rPr>
          <w:rFonts w:hint="eastAsia" w:ascii="宋体" w:hAnsi="宋体" w:cs="宋体"/>
          <w:bCs/>
          <w:sz w:val="24"/>
          <w:szCs w:val="24"/>
          <w:lang w:val="en-US" w:eastAsia="zh-CN"/>
        </w:rPr>
        <w:t xml:space="preserve"> 1. </w:t>
      </w:r>
      <w:r>
        <w:rPr>
          <w:rFonts w:hint="eastAsia" w:ascii="宋体" w:hAnsi="宋体" w:eastAsia="宋体" w:cs="宋体"/>
          <w:bCs/>
          <w:sz w:val="24"/>
          <w:szCs w:val="24"/>
          <w:lang w:val="en-US" w:eastAsia="zh-CN"/>
        </w:rPr>
        <w:t>请按本</w:t>
      </w:r>
      <w:r>
        <w:rPr>
          <w:rFonts w:hint="eastAsia" w:ascii="宋体" w:hAnsi="宋体" w:cs="宋体"/>
          <w:bCs/>
          <w:sz w:val="24"/>
          <w:szCs w:val="24"/>
          <w:lang w:val="en-US" w:eastAsia="zh-CN"/>
        </w:rPr>
        <w:t>技术文件</w:t>
      </w:r>
      <w:r>
        <w:rPr>
          <w:rFonts w:hint="eastAsia" w:ascii="宋体" w:hAnsi="宋体" w:eastAsia="宋体" w:cs="宋体"/>
          <w:bCs/>
          <w:sz w:val="24"/>
          <w:szCs w:val="24"/>
          <w:lang w:val="en-US" w:eastAsia="zh-CN"/>
        </w:rPr>
        <w:t>提出的范围和要求进行分项</w:t>
      </w:r>
      <w:r>
        <w:rPr>
          <w:rFonts w:hint="eastAsia" w:ascii="宋体" w:hAnsi="宋体" w:cs="宋体"/>
          <w:bCs/>
          <w:sz w:val="24"/>
          <w:szCs w:val="24"/>
          <w:lang w:val="en-US" w:eastAsia="zh-CN"/>
        </w:rPr>
        <w:t>描述</w:t>
      </w:r>
      <w:r>
        <w:rPr>
          <w:rFonts w:hint="eastAsia" w:ascii="宋体" w:hAnsi="宋体" w:eastAsia="宋体" w:cs="宋体"/>
          <w:bCs/>
          <w:sz w:val="24"/>
          <w:szCs w:val="24"/>
          <w:lang w:val="en-US" w:eastAsia="zh-CN"/>
        </w:rPr>
        <w:t>，对所供装置进行详细技术说明，其中包括装置技术性能、规格、结构特点、材质、重量，并用图形和附表表示供货范围和交接点，最大单件重量及最大单件外形尺寸。</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bCs/>
          <w:sz w:val="24"/>
          <w:szCs w:val="24"/>
          <w:lang w:val="en-US" w:eastAsia="zh-CN"/>
        </w:rPr>
      </w:pPr>
      <w:r>
        <w:rPr>
          <w:rFonts w:hint="eastAsia" w:ascii="宋体" w:hAnsi="宋体" w:cs="宋体"/>
          <w:bCs/>
          <w:sz w:val="24"/>
          <w:szCs w:val="24"/>
          <w:lang w:val="en-US" w:eastAsia="zh-CN"/>
        </w:rPr>
        <w:t xml:space="preserve"> 2. 提供</w:t>
      </w:r>
      <w:r>
        <w:rPr>
          <w:rFonts w:hint="eastAsia" w:ascii="宋体" w:hAnsi="宋体" w:eastAsia="宋体" w:cs="宋体"/>
          <w:bCs/>
          <w:sz w:val="24"/>
          <w:szCs w:val="24"/>
          <w:lang w:val="en-US" w:eastAsia="zh-CN"/>
        </w:rPr>
        <w:t>工艺</w:t>
      </w:r>
      <w:r>
        <w:rPr>
          <w:rFonts w:hint="eastAsia" w:ascii="宋体" w:hAnsi="宋体" w:cs="宋体"/>
          <w:bCs/>
          <w:sz w:val="24"/>
          <w:szCs w:val="24"/>
          <w:lang w:val="en-US" w:eastAsia="zh-CN"/>
        </w:rPr>
        <w:t>布置</w:t>
      </w:r>
      <w:r>
        <w:rPr>
          <w:rFonts w:hint="eastAsia" w:ascii="宋体" w:hAnsi="宋体" w:eastAsia="宋体" w:cs="宋体"/>
          <w:bCs/>
          <w:sz w:val="24"/>
          <w:szCs w:val="24"/>
          <w:lang w:val="en-US" w:eastAsia="zh-CN"/>
        </w:rPr>
        <w:t>图。</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right="0" w:rightChars="0"/>
        <w:jc w:val="both"/>
        <w:textAlignment w:val="auto"/>
        <w:outlineLvl w:val="9"/>
      </w:pPr>
      <w:r>
        <w:rPr>
          <w:rFonts w:hint="eastAsia" w:ascii="宋体" w:hAnsi="宋体" w:cs="宋体"/>
          <w:bCs/>
          <w:sz w:val="24"/>
          <w:szCs w:val="24"/>
          <w:lang w:val="en-US" w:eastAsia="zh-CN"/>
        </w:rPr>
        <w:t xml:space="preserve"> 3. </w:t>
      </w:r>
      <w:r>
        <w:rPr>
          <w:rFonts w:hint="eastAsia" w:ascii="宋体" w:hAnsi="宋体" w:eastAsia="宋体" w:cs="宋体"/>
          <w:bCs/>
          <w:sz w:val="24"/>
          <w:szCs w:val="24"/>
          <w:lang w:val="en-US" w:eastAsia="zh-CN"/>
        </w:rPr>
        <w:t>主要装置、关键零部件供应商清单</w:t>
      </w:r>
      <w:r>
        <w:rPr>
          <w:rFonts w:hint="eastAsia" w:ascii="宋体" w:hAnsi="宋体" w:cs="宋体"/>
          <w:bCs/>
          <w:sz w:val="24"/>
          <w:szCs w:val="24"/>
          <w:lang w:val="en-US" w:eastAsia="zh-CN"/>
        </w:rPr>
        <w:t>。</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decimal"/>
      <w:lvlText w:val="%1."/>
      <w:lvlJc w:val="left"/>
      <w:pPr>
        <w:tabs>
          <w:tab w:val="left" w:pos="425"/>
        </w:tabs>
        <w:ind w:left="425" w:hanging="425"/>
      </w:pPr>
      <w:rPr>
        <w:rFonts w:hint="eastAsia"/>
        <w:b w:val="0"/>
      </w:rPr>
    </w:lvl>
    <w:lvl w:ilvl="1" w:tentative="0">
      <w:start w:val="1"/>
      <w:numFmt w:val="decimal"/>
      <w:lvlText w:val="%1.%2"/>
      <w:lvlJc w:val="left"/>
      <w:pPr>
        <w:tabs>
          <w:tab w:val="left" w:pos="992"/>
        </w:tabs>
        <w:ind w:left="992" w:hanging="567"/>
      </w:pPr>
      <w:rPr>
        <w:rFonts w:hint="default" w:ascii="宋体" w:hAnsi="宋体" w:eastAsia="宋体"/>
        <w:sz w:val="24"/>
        <w:szCs w:val="24"/>
      </w:r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1">
    <w:nsid w:val="54329618"/>
    <w:multiLevelType w:val="singleLevel"/>
    <w:tmpl w:val="5432961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63A2B"/>
    <w:rsid w:val="00A8554C"/>
    <w:rsid w:val="00DB76E5"/>
    <w:rsid w:val="00E47246"/>
    <w:rsid w:val="017E5569"/>
    <w:rsid w:val="023A1AA1"/>
    <w:rsid w:val="02432541"/>
    <w:rsid w:val="02D14635"/>
    <w:rsid w:val="02EC66E9"/>
    <w:rsid w:val="03005FDC"/>
    <w:rsid w:val="03056869"/>
    <w:rsid w:val="03435C52"/>
    <w:rsid w:val="03444220"/>
    <w:rsid w:val="034D6476"/>
    <w:rsid w:val="03553050"/>
    <w:rsid w:val="037C7929"/>
    <w:rsid w:val="04241430"/>
    <w:rsid w:val="043B0272"/>
    <w:rsid w:val="04D638C5"/>
    <w:rsid w:val="054B2894"/>
    <w:rsid w:val="06355D77"/>
    <w:rsid w:val="069D2443"/>
    <w:rsid w:val="0742649F"/>
    <w:rsid w:val="0765187E"/>
    <w:rsid w:val="084B2D19"/>
    <w:rsid w:val="0A133B8C"/>
    <w:rsid w:val="0A4B1AFB"/>
    <w:rsid w:val="0AF665A5"/>
    <w:rsid w:val="0B0A7C70"/>
    <w:rsid w:val="0BB062D8"/>
    <w:rsid w:val="0BDE33FD"/>
    <w:rsid w:val="0C5C22D2"/>
    <w:rsid w:val="0CC41520"/>
    <w:rsid w:val="0D2C1DBA"/>
    <w:rsid w:val="0DE93652"/>
    <w:rsid w:val="0E8F0E32"/>
    <w:rsid w:val="0E9B6417"/>
    <w:rsid w:val="0EA3653B"/>
    <w:rsid w:val="0EC56762"/>
    <w:rsid w:val="0F755F93"/>
    <w:rsid w:val="0F98470D"/>
    <w:rsid w:val="0FDF245B"/>
    <w:rsid w:val="11883319"/>
    <w:rsid w:val="11A331AB"/>
    <w:rsid w:val="11EA1C70"/>
    <w:rsid w:val="120C1FCB"/>
    <w:rsid w:val="120F06DC"/>
    <w:rsid w:val="1288432D"/>
    <w:rsid w:val="1309392A"/>
    <w:rsid w:val="136817BF"/>
    <w:rsid w:val="148B39C5"/>
    <w:rsid w:val="14B307B0"/>
    <w:rsid w:val="16A26099"/>
    <w:rsid w:val="171F0E8C"/>
    <w:rsid w:val="17231288"/>
    <w:rsid w:val="173431C8"/>
    <w:rsid w:val="17482F89"/>
    <w:rsid w:val="17A10DD7"/>
    <w:rsid w:val="184A015B"/>
    <w:rsid w:val="18A651AD"/>
    <w:rsid w:val="19716074"/>
    <w:rsid w:val="1A14508B"/>
    <w:rsid w:val="1AA56D02"/>
    <w:rsid w:val="1C3351B6"/>
    <w:rsid w:val="1C5A3A3C"/>
    <w:rsid w:val="1CB72B66"/>
    <w:rsid w:val="1CD06629"/>
    <w:rsid w:val="1D315432"/>
    <w:rsid w:val="1DD00136"/>
    <w:rsid w:val="1DD246EA"/>
    <w:rsid w:val="1E1F1CCF"/>
    <w:rsid w:val="1E2D0370"/>
    <w:rsid w:val="1E380F44"/>
    <w:rsid w:val="1E48289D"/>
    <w:rsid w:val="1EF836DD"/>
    <w:rsid w:val="1F02127D"/>
    <w:rsid w:val="1F3A2B90"/>
    <w:rsid w:val="1F5D1CAB"/>
    <w:rsid w:val="1FF431B9"/>
    <w:rsid w:val="24AE4AD7"/>
    <w:rsid w:val="25762DE5"/>
    <w:rsid w:val="25EC5C5C"/>
    <w:rsid w:val="26234DAB"/>
    <w:rsid w:val="26C4120C"/>
    <w:rsid w:val="270C6617"/>
    <w:rsid w:val="27733D27"/>
    <w:rsid w:val="27E33EE6"/>
    <w:rsid w:val="287E46E1"/>
    <w:rsid w:val="28E57E41"/>
    <w:rsid w:val="28E730A7"/>
    <w:rsid w:val="29697B17"/>
    <w:rsid w:val="298E77E2"/>
    <w:rsid w:val="29D70DD2"/>
    <w:rsid w:val="29E248B2"/>
    <w:rsid w:val="2AE60C76"/>
    <w:rsid w:val="2B761A71"/>
    <w:rsid w:val="2B7E62DF"/>
    <w:rsid w:val="2BC6233E"/>
    <w:rsid w:val="2BE1789B"/>
    <w:rsid w:val="2BEC2BFD"/>
    <w:rsid w:val="2C832C73"/>
    <w:rsid w:val="2D576E28"/>
    <w:rsid w:val="2DE47519"/>
    <w:rsid w:val="2E57095B"/>
    <w:rsid w:val="2EDB43BF"/>
    <w:rsid w:val="2EE10E85"/>
    <w:rsid w:val="2EF637C9"/>
    <w:rsid w:val="303060F4"/>
    <w:rsid w:val="30EE795E"/>
    <w:rsid w:val="31003EAB"/>
    <w:rsid w:val="317075E9"/>
    <w:rsid w:val="320B70FA"/>
    <w:rsid w:val="331E1488"/>
    <w:rsid w:val="33492FB1"/>
    <w:rsid w:val="33CA689E"/>
    <w:rsid w:val="33D21261"/>
    <w:rsid w:val="33DF25E7"/>
    <w:rsid w:val="34E7011B"/>
    <w:rsid w:val="357B3B03"/>
    <w:rsid w:val="35AE0744"/>
    <w:rsid w:val="365218EB"/>
    <w:rsid w:val="36785EE5"/>
    <w:rsid w:val="369E5FB0"/>
    <w:rsid w:val="36F56367"/>
    <w:rsid w:val="36F90600"/>
    <w:rsid w:val="37B514D4"/>
    <w:rsid w:val="3A003500"/>
    <w:rsid w:val="3B574078"/>
    <w:rsid w:val="3B7F42ED"/>
    <w:rsid w:val="3B8E52B9"/>
    <w:rsid w:val="3BCC2836"/>
    <w:rsid w:val="3C8110D0"/>
    <w:rsid w:val="3C8B4F71"/>
    <w:rsid w:val="3CDE6374"/>
    <w:rsid w:val="3CEB6E73"/>
    <w:rsid w:val="3CEC332D"/>
    <w:rsid w:val="3D5A4F6C"/>
    <w:rsid w:val="3D5A639F"/>
    <w:rsid w:val="3DE24C6F"/>
    <w:rsid w:val="3DEC00E9"/>
    <w:rsid w:val="3E3D07EE"/>
    <w:rsid w:val="3E505CDB"/>
    <w:rsid w:val="3E6120A7"/>
    <w:rsid w:val="3EA66EF1"/>
    <w:rsid w:val="427E545A"/>
    <w:rsid w:val="42C15EE0"/>
    <w:rsid w:val="42EC0A34"/>
    <w:rsid w:val="43843328"/>
    <w:rsid w:val="439A5F2B"/>
    <w:rsid w:val="43D95678"/>
    <w:rsid w:val="446A0EBB"/>
    <w:rsid w:val="447A21C1"/>
    <w:rsid w:val="450B2249"/>
    <w:rsid w:val="45884CFC"/>
    <w:rsid w:val="46EE1216"/>
    <w:rsid w:val="4A7B78F2"/>
    <w:rsid w:val="4B35552D"/>
    <w:rsid w:val="4B906A98"/>
    <w:rsid w:val="4BE56E32"/>
    <w:rsid w:val="4C2D1A63"/>
    <w:rsid w:val="4C562D47"/>
    <w:rsid w:val="4C606FD7"/>
    <w:rsid w:val="4C696622"/>
    <w:rsid w:val="4C7B2763"/>
    <w:rsid w:val="4C9A6A15"/>
    <w:rsid w:val="4CBE560C"/>
    <w:rsid w:val="4D17538B"/>
    <w:rsid w:val="4D6C6784"/>
    <w:rsid w:val="4DE06B05"/>
    <w:rsid w:val="4E2913FA"/>
    <w:rsid w:val="4E3841DF"/>
    <w:rsid w:val="4E50415E"/>
    <w:rsid w:val="4E5501E2"/>
    <w:rsid w:val="4EF6193C"/>
    <w:rsid w:val="4F12588F"/>
    <w:rsid w:val="4FFE4977"/>
    <w:rsid w:val="512627E4"/>
    <w:rsid w:val="51B76D28"/>
    <w:rsid w:val="51C6620C"/>
    <w:rsid w:val="520050BD"/>
    <w:rsid w:val="523722B5"/>
    <w:rsid w:val="52775524"/>
    <w:rsid w:val="52DE259F"/>
    <w:rsid w:val="532A2E23"/>
    <w:rsid w:val="537760AD"/>
    <w:rsid w:val="53F077CD"/>
    <w:rsid w:val="5444724B"/>
    <w:rsid w:val="54834058"/>
    <w:rsid w:val="54DD52A3"/>
    <w:rsid w:val="559C138F"/>
    <w:rsid w:val="55F7624F"/>
    <w:rsid w:val="55FC11EF"/>
    <w:rsid w:val="573406DB"/>
    <w:rsid w:val="57636AF2"/>
    <w:rsid w:val="57702163"/>
    <w:rsid w:val="57B5181C"/>
    <w:rsid w:val="58462340"/>
    <w:rsid w:val="585320E3"/>
    <w:rsid w:val="591B1A89"/>
    <w:rsid w:val="598F22AC"/>
    <w:rsid w:val="59B95E5D"/>
    <w:rsid w:val="59CB5105"/>
    <w:rsid w:val="5A3F1707"/>
    <w:rsid w:val="5A992640"/>
    <w:rsid w:val="5C73183D"/>
    <w:rsid w:val="5CBA694B"/>
    <w:rsid w:val="5CD83CB9"/>
    <w:rsid w:val="5CE03B31"/>
    <w:rsid w:val="5CE5681B"/>
    <w:rsid w:val="5D34741B"/>
    <w:rsid w:val="5D5C26F4"/>
    <w:rsid w:val="5D5C2F17"/>
    <w:rsid w:val="5DBC432B"/>
    <w:rsid w:val="5DEA4BDE"/>
    <w:rsid w:val="5E1B44B2"/>
    <w:rsid w:val="5E681E33"/>
    <w:rsid w:val="5F7E0ADB"/>
    <w:rsid w:val="60981E9A"/>
    <w:rsid w:val="609B7D7C"/>
    <w:rsid w:val="61B55FF6"/>
    <w:rsid w:val="622F3064"/>
    <w:rsid w:val="63211750"/>
    <w:rsid w:val="632451FB"/>
    <w:rsid w:val="638456F0"/>
    <w:rsid w:val="63870902"/>
    <w:rsid w:val="63B925BC"/>
    <w:rsid w:val="649C33C3"/>
    <w:rsid w:val="66591208"/>
    <w:rsid w:val="666E5629"/>
    <w:rsid w:val="669A081A"/>
    <w:rsid w:val="66F912BA"/>
    <w:rsid w:val="66FA3D1A"/>
    <w:rsid w:val="671C527D"/>
    <w:rsid w:val="6745374D"/>
    <w:rsid w:val="684C0DD5"/>
    <w:rsid w:val="68CA44A1"/>
    <w:rsid w:val="68E75FAE"/>
    <w:rsid w:val="69D50335"/>
    <w:rsid w:val="6A8B05A6"/>
    <w:rsid w:val="6A930BBC"/>
    <w:rsid w:val="6AD22A58"/>
    <w:rsid w:val="6B402300"/>
    <w:rsid w:val="6C047A21"/>
    <w:rsid w:val="6C39003F"/>
    <w:rsid w:val="6CD91F85"/>
    <w:rsid w:val="6CEB7A70"/>
    <w:rsid w:val="6CFE19FF"/>
    <w:rsid w:val="6D0C33D0"/>
    <w:rsid w:val="6D3A509E"/>
    <w:rsid w:val="6D644638"/>
    <w:rsid w:val="6EA12E4A"/>
    <w:rsid w:val="6F2E51E3"/>
    <w:rsid w:val="6F4D2167"/>
    <w:rsid w:val="6FC805FB"/>
    <w:rsid w:val="703A4393"/>
    <w:rsid w:val="70415175"/>
    <w:rsid w:val="705E543B"/>
    <w:rsid w:val="70BE3FE3"/>
    <w:rsid w:val="71724E5E"/>
    <w:rsid w:val="71B17AA4"/>
    <w:rsid w:val="728D73FF"/>
    <w:rsid w:val="741D0E43"/>
    <w:rsid w:val="74C02B2C"/>
    <w:rsid w:val="75B52598"/>
    <w:rsid w:val="765B3C92"/>
    <w:rsid w:val="767537BC"/>
    <w:rsid w:val="76772465"/>
    <w:rsid w:val="770E40F8"/>
    <w:rsid w:val="783D0270"/>
    <w:rsid w:val="787D553F"/>
    <w:rsid w:val="787E5F44"/>
    <w:rsid w:val="78A15AC0"/>
    <w:rsid w:val="798E3483"/>
    <w:rsid w:val="7A093533"/>
    <w:rsid w:val="7A3F6EC5"/>
    <w:rsid w:val="7B863A2B"/>
    <w:rsid w:val="7BD17C0C"/>
    <w:rsid w:val="7C02063C"/>
    <w:rsid w:val="7D6F273E"/>
    <w:rsid w:val="7DDC061A"/>
    <w:rsid w:val="7E0C618E"/>
    <w:rsid w:val="7E88165B"/>
    <w:rsid w:val="7F185AE3"/>
    <w:rsid w:val="7F3669C2"/>
    <w:rsid w:val="7FC6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toa heading"/>
    <w:basedOn w:val="1"/>
    <w:next w:val="1"/>
    <w:qFormat/>
    <w:uiPriority w:val="0"/>
    <w:pPr>
      <w:adjustRightInd w:val="0"/>
      <w:spacing w:before="120" w:beforeLines="0" w:line="398" w:lineRule="atLeast"/>
      <w:textAlignment w:val="baseline"/>
    </w:pPr>
    <w:rPr>
      <w:rFonts w:ascii="Arial" w:hAnsi="Arial" w:cs="Arial"/>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qFormat/>
    <w:uiPriority w:val="0"/>
    <w:pPr>
      <w:ind w:firstLine="420" w:firstLineChars="200"/>
    </w:p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2020-09-29T03:08:00Z</dcterms:created>
  <dc:creator>李乔乔</dc:creator>
  <cp:lastModifiedBy>肖肖</cp:lastModifiedBy>
  <cp:lastPrinted>2020-09-30T03:38:00Z</cp:lastPrinted>
  <dcterms:modified xsi:type="dcterms:W3CDTF">2021-03-01T06:01:47Z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