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石灰石</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3</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宋体" w:hAnsi="宋体"/>
          <w:color w:val="000000"/>
          <w:u w:val="single"/>
        </w:rPr>
        <w:t xml:space="preserve"> </w:t>
      </w:r>
      <w:r>
        <w:rPr>
          <w:rFonts w:hint="eastAsia" w:ascii="宋体" w:hAnsi="宋体"/>
          <w:u w:val="single"/>
          <w:lang w:val="en-US" w:eastAsia="zh-CN"/>
        </w:rPr>
        <w:t>LTSC20210308SHS</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石灰石</w:t>
      </w:r>
      <w:r>
        <w:rPr>
          <w:rFonts w:hint="eastAsia" w:ascii="宋体" w:hAnsi="宋体"/>
          <w:b/>
          <w:color w:val="FF0000"/>
          <w:sz w:val="28"/>
          <w:szCs w:val="28"/>
        </w:rPr>
        <w:t>项目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联系人及电话：</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炉料部：       谢鸿远    18155336765</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3</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18</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3</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22日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3</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18</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numId w:val="0"/>
        </w:numPr>
        <w:spacing w:line="300" w:lineRule="auto"/>
        <w:ind w:left="420" w:leftChars="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eastAsia="宋体"/>
          <w:color w:val="FF0000"/>
          <w:sz w:val="24"/>
          <w:szCs w:val="24"/>
          <w:lang w:val="en-US" w:eastAsia="zh-CN"/>
        </w:rPr>
      </w:pPr>
      <w:r>
        <w:rPr>
          <w:rFonts w:hint="eastAsia" w:ascii="宋体" w:hAnsi="宋体"/>
          <w:color w:val="FF0000"/>
          <w:sz w:val="24"/>
          <w:szCs w:val="24"/>
          <w:lang w:val="en-US" w:eastAsia="zh-CN"/>
        </w:rPr>
        <w:t>3 .标书需要胶装。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w:t>
      </w:r>
      <w:r>
        <w:rPr>
          <w:rFonts w:hint="eastAsia" w:ascii="宋体" w:hAnsi="宋体"/>
          <w:sz w:val="24"/>
          <w:szCs w:val="24"/>
          <w:lang w:val="en-US" w:eastAsia="zh-CN"/>
        </w:rPr>
        <w:t>现汇</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spacing w:line="360" w:lineRule="auto"/>
        <w:ind w:firstLine="560" w:firstLineChars="200"/>
        <w:rPr>
          <w:rFonts w:hint="eastAsia" w:ascii="宋体" w:hAnsi="宋体"/>
          <w:color w:val="FF0000"/>
          <w:sz w:val="28"/>
          <w:szCs w:val="28"/>
        </w:rPr>
      </w:pPr>
      <w:r>
        <w:rPr>
          <w:rFonts w:hint="eastAsia" w:ascii="宋体" w:hAnsi="宋体"/>
          <w:color w:val="FF0000"/>
          <w:sz w:val="28"/>
          <w:szCs w:val="28"/>
        </w:rPr>
        <w:t>本次招标采取综合评分的方式进行评标。</w:t>
      </w:r>
    </w:p>
    <w:p>
      <w:pPr>
        <w:spacing w:line="360" w:lineRule="auto"/>
        <w:ind w:firstLine="560" w:firstLineChars="200"/>
        <w:rPr>
          <w:rFonts w:hint="eastAsia" w:ascii="宋体" w:hAnsi="宋体"/>
          <w:color w:val="FF0000"/>
          <w:sz w:val="28"/>
          <w:szCs w:val="28"/>
        </w:rPr>
      </w:pPr>
      <w:r>
        <w:rPr>
          <w:rFonts w:hint="eastAsia" w:ascii="宋体" w:hAnsi="宋体"/>
          <w:color w:val="FF0000"/>
          <w:sz w:val="28"/>
          <w:szCs w:val="28"/>
        </w:rPr>
        <w:t>评分标准：由评标委员会</w:t>
      </w:r>
      <w:r>
        <w:rPr>
          <w:rFonts w:hint="eastAsia" w:ascii="宋体" w:hAnsi="宋体"/>
          <w:color w:val="FF0000"/>
          <w:sz w:val="28"/>
          <w:szCs w:val="28"/>
          <w:lang w:eastAsia="zh-CN"/>
        </w:rPr>
        <w:t>各成员</w:t>
      </w:r>
      <w:r>
        <w:rPr>
          <w:rFonts w:hint="eastAsia" w:ascii="宋体" w:hAnsi="宋体"/>
          <w:color w:val="FF0000"/>
          <w:sz w:val="28"/>
          <w:szCs w:val="28"/>
        </w:rPr>
        <w:t>进行评分，按分数从高到低顺序进行推荐中标候选人。其中价格：40分,质量</w:t>
      </w:r>
      <w:r>
        <w:rPr>
          <w:rFonts w:hint="eastAsia" w:ascii="宋体" w:hAnsi="宋体"/>
          <w:color w:val="FF0000"/>
          <w:sz w:val="28"/>
          <w:szCs w:val="28"/>
          <w:lang w:val="en-US" w:eastAsia="zh-CN"/>
        </w:rPr>
        <w:t>及保供能力</w:t>
      </w:r>
      <w:r>
        <w:rPr>
          <w:rFonts w:hint="eastAsia" w:ascii="宋体" w:hAnsi="宋体"/>
          <w:color w:val="FF0000"/>
          <w:sz w:val="28"/>
          <w:szCs w:val="28"/>
        </w:rPr>
        <w:t>：40分,资质、</w:t>
      </w:r>
      <w:r>
        <w:rPr>
          <w:rFonts w:hint="eastAsia" w:ascii="宋体" w:hAnsi="宋体"/>
          <w:color w:val="FF0000"/>
          <w:sz w:val="28"/>
          <w:szCs w:val="28"/>
          <w:lang w:val="en-US" w:eastAsia="zh-CN"/>
        </w:rPr>
        <w:t>规模、</w:t>
      </w:r>
      <w:r>
        <w:rPr>
          <w:rFonts w:hint="eastAsia" w:ascii="宋体" w:hAnsi="宋体"/>
          <w:color w:val="FF0000"/>
          <w:sz w:val="28"/>
          <w:szCs w:val="28"/>
        </w:rPr>
        <w:t>业绩状况：1</w:t>
      </w:r>
      <w:r>
        <w:rPr>
          <w:rFonts w:hint="eastAsia" w:ascii="宋体" w:hAnsi="宋体"/>
          <w:color w:val="FF0000"/>
          <w:sz w:val="28"/>
          <w:szCs w:val="28"/>
          <w:lang w:val="en-US" w:eastAsia="zh-CN"/>
        </w:rPr>
        <w:t>5</w:t>
      </w:r>
      <w:r>
        <w:rPr>
          <w:rFonts w:hint="eastAsia" w:ascii="宋体" w:hAnsi="宋体"/>
          <w:color w:val="FF0000"/>
          <w:sz w:val="28"/>
          <w:szCs w:val="28"/>
        </w:rPr>
        <w:t>分,服务及资金状况：</w:t>
      </w:r>
      <w:r>
        <w:rPr>
          <w:rFonts w:hint="eastAsia" w:ascii="宋体" w:hAnsi="宋体"/>
          <w:color w:val="FF0000"/>
          <w:sz w:val="28"/>
          <w:szCs w:val="28"/>
          <w:lang w:val="en-US" w:eastAsia="zh-CN"/>
        </w:rPr>
        <w:t>5</w:t>
      </w:r>
      <w:r>
        <w:rPr>
          <w:rFonts w:hint="eastAsia" w:ascii="宋体" w:hAnsi="宋体"/>
          <w:color w:val="FF0000"/>
          <w:sz w:val="28"/>
          <w:szCs w:val="28"/>
        </w:rPr>
        <w:t>分。</w:t>
      </w:r>
    </w:p>
    <w:p>
      <w:pPr>
        <w:rPr>
          <w:b/>
        </w:rPr>
      </w:pPr>
    </w:p>
    <w:p>
      <w:pPr>
        <w:numPr>
          <w:ilvl w:val="0"/>
          <w:numId w:val="7"/>
        </w:numPr>
        <w:rPr>
          <w:b/>
          <w:sz w:val="24"/>
          <w:szCs w:val="24"/>
        </w:rPr>
      </w:pPr>
      <w:r>
        <w:rPr>
          <w:rFonts w:hint="eastAsia"/>
          <w:b/>
          <w:sz w:val="24"/>
          <w:szCs w:val="24"/>
        </w:rPr>
        <w:t>其他要求</w:t>
      </w:r>
    </w:p>
    <w:p>
      <w:pPr>
        <w:spacing w:line="360" w:lineRule="auto"/>
        <w:ind w:firstLine="482" w:firstLineChars="200"/>
        <w:rPr>
          <w:rFonts w:hint="eastAsia" w:ascii="宋体" w:hAnsi="宋体"/>
          <w:color w:val="FF0000"/>
          <w:sz w:val="28"/>
          <w:szCs w:val="28"/>
        </w:rPr>
      </w:pPr>
      <w:r>
        <w:rPr>
          <w:rFonts w:hint="eastAsia" w:ascii="宋体" w:hAnsi="宋体"/>
          <w:b/>
          <w:color w:val="FF0000"/>
          <w:sz w:val="24"/>
          <w:szCs w:val="24"/>
        </w:rPr>
        <w:t xml:space="preserve"> </w:t>
      </w:r>
      <w:r>
        <w:rPr>
          <w:rFonts w:hint="eastAsia" w:ascii="宋体" w:hAnsi="宋体"/>
          <w:color w:val="FF0000"/>
          <w:sz w:val="28"/>
          <w:szCs w:val="28"/>
        </w:rPr>
        <w:t>1、满足附件质量标准要求。</w:t>
      </w:r>
    </w:p>
    <w:p>
      <w:pPr>
        <w:spacing w:line="360" w:lineRule="auto"/>
        <w:ind w:firstLine="560" w:firstLineChars="200"/>
        <w:rPr>
          <w:rFonts w:hint="eastAsia" w:ascii="宋体" w:hAnsi="宋体"/>
          <w:color w:val="FF0000"/>
          <w:sz w:val="28"/>
          <w:szCs w:val="28"/>
        </w:rPr>
      </w:pPr>
      <w:r>
        <w:rPr>
          <w:rFonts w:hint="eastAsia" w:ascii="宋体" w:hAnsi="宋体"/>
          <w:color w:val="FF0000"/>
          <w:sz w:val="28"/>
          <w:szCs w:val="28"/>
        </w:rPr>
        <w:t>2、此次招标招三个月的供货量，理论上需求量约为</w:t>
      </w:r>
      <w:r>
        <w:rPr>
          <w:rFonts w:hint="eastAsia" w:ascii="宋体" w:hAnsi="宋体"/>
          <w:color w:val="FF0000"/>
          <w:sz w:val="28"/>
          <w:szCs w:val="28"/>
          <w:lang w:val="en-US" w:eastAsia="zh-CN"/>
        </w:rPr>
        <w:t>27</w:t>
      </w:r>
      <w:r>
        <w:rPr>
          <w:rFonts w:hint="eastAsia" w:ascii="宋体" w:hAnsi="宋体"/>
          <w:color w:val="FF0000"/>
          <w:sz w:val="28"/>
          <w:szCs w:val="28"/>
        </w:rPr>
        <w:t>万吨（三个月）。按照单吨价报价，并注明相应的供应数量。</w:t>
      </w:r>
    </w:p>
    <w:p>
      <w:pPr>
        <w:spacing w:line="360" w:lineRule="auto"/>
        <w:ind w:firstLine="560" w:firstLineChars="200"/>
        <w:rPr>
          <w:rFonts w:hint="eastAsia" w:ascii="宋体" w:hAnsi="宋体"/>
          <w:color w:val="FF0000"/>
          <w:sz w:val="28"/>
          <w:szCs w:val="28"/>
        </w:rPr>
      </w:pPr>
      <w:r>
        <w:rPr>
          <w:rFonts w:hint="eastAsia" w:ascii="宋体" w:hAnsi="宋体"/>
          <w:color w:val="FF0000"/>
          <w:sz w:val="28"/>
          <w:szCs w:val="28"/>
        </w:rPr>
        <w:t>3、若参加招标单位为贸易商（非矿山企业），必须持有</w:t>
      </w:r>
      <w:r>
        <w:rPr>
          <w:rFonts w:hint="eastAsia" w:ascii="宋体" w:hAnsi="宋体"/>
          <w:color w:val="FF0000"/>
          <w:sz w:val="28"/>
          <w:szCs w:val="28"/>
          <w:lang w:eastAsia="zh-CN"/>
        </w:rPr>
        <w:t>并提供</w:t>
      </w:r>
      <w:r>
        <w:rPr>
          <w:rFonts w:hint="eastAsia" w:ascii="宋体" w:hAnsi="宋体"/>
          <w:color w:val="FF0000"/>
          <w:sz w:val="28"/>
          <w:szCs w:val="28"/>
        </w:rPr>
        <w:t>指定发货矿山的授权函，而且一家矿山只能授权一个贸易商，不能出现两家及以上贸易商在同一家矿山发货的情况，若有贸易商中标后非特殊情况只能在指定矿山发货，如需方发现贸易商未在指定矿山发货的，对此批货物做拒收处理。</w:t>
      </w:r>
    </w:p>
    <w:p>
      <w:pPr>
        <w:spacing w:line="360" w:lineRule="auto"/>
        <w:ind w:firstLine="560" w:firstLineChars="200"/>
        <w:rPr>
          <w:rFonts w:hint="eastAsia" w:ascii="宋体" w:hAnsi="宋体"/>
          <w:color w:val="FF0000"/>
          <w:sz w:val="28"/>
          <w:szCs w:val="28"/>
          <w:lang w:eastAsia="zh-CN"/>
        </w:rPr>
      </w:pPr>
      <w:r>
        <w:rPr>
          <w:rFonts w:hint="eastAsia" w:ascii="宋体" w:hAnsi="宋体"/>
          <w:color w:val="FF0000"/>
          <w:sz w:val="28"/>
          <w:szCs w:val="28"/>
        </w:rPr>
        <w:t>4、</w:t>
      </w:r>
      <w:r>
        <w:rPr>
          <w:rFonts w:hint="eastAsia" w:ascii="宋体" w:hAnsi="宋体"/>
          <w:color w:val="FF0000"/>
          <w:sz w:val="28"/>
          <w:szCs w:val="28"/>
          <w:lang w:val="en-US" w:eastAsia="zh-CN"/>
        </w:rPr>
        <w:t>本次招标报价按到港价统计，</w:t>
      </w:r>
      <w:r>
        <w:rPr>
          <w:rFonts w:hint="eastAsia" w:ascii="宋体" w:hAnsi="宋体"/>
          <w:color w:val="FF0000"/>
          <w:sz w:val="28"/>
          <w:szCs w:val="28"/>
        </w:rPr>
        <w:t>报价含税含运费，一票结算。具体报价格式见附件清单</w:t>
      </w:r>
      <w:r>
        <w:rPr>
          <w:rFonts w:hint="eastAsia" w:ascii="宋体" w:hAnsi="宋体"/>
          <w:color w:val="FF0000"/>
          <w:sz w:val="28"/>
          <w:szCs w:val="28"/>
          <w:lang w:eastAsia="zh-CN"/>
        </w:rPr>
        <w:t>。</w:t>
      </w:r>
    </w:p>
    <w:p>
      <w:pPr>
        <w:spacing w:line="360" w:lineRule="auto"/>
        <w:ind w:firstLine="560" w:firstLineChars="200"/>
        <w:rPr>
          <w:rFonts w:hint="eastAsia" w:ascii="宋体" w:hAnsi="宋体"/>
          <w:color w:val="FF0000"/>
          <w:sz w:val="28"/>
          <w:szCs w:val="28"/>
          <w:lang w:eastAsia="zh-CN"/>
        </w:rPr>
      </w:pPr>
      <w:r>
        <w:rPr>
          <w:rFonts w:hint="eastAsia" w:ascii="宋体" w:hAnsi="宋体"/>
          <w:color w:val="FF0000"/>
          <w:sz w:val="28"/>
          <w:szCs w:val="28"/>
          <w:lang w:val="en-US" w:eastAsia="zh-CN"/>
        </w:rPr>
        <w:t>5、船运石灰石到港交货，码头卸船费用加上车辆短到费用由我司承担，费用为9.66元/吨，因此设定船运到港交货与汽运到厂交货价差为9元/吨。</w:t>
      </w:r>
    </w:p>
    <w:p>
      <w:pPr>
        <w:spacing w:line="360" w:lineRule="auto"/>
        <w:ind w:firstLine="560" w:firstLineChars="200"/>
        <w:rPr>
          <w:rFonts w:hint="eastAsia" w:ascii="宋体" w:hAnsi="宋体"/>
          <w:color w:val="FF0000"/>
          <w:sz w:val="28"/>
          <w:szCs w:val="28"/>
          <w:lang w:val="en-US" w:eastAsia="zh-CN"/>
        </w:rPr>
      </w:pPr>
      <w:r>
        <w:rPr>
          <w:rFonts w:hint="eastAsia" w:ascii="宋体" w:hAnsi="宋体"/>
          <w:color w:val="FF0000"/>
          <w:sz w:val="28"/>
          <w:szCs w:val="28"/>
          <w:lang w:val="en-US" w:eastAsia="zh-CN"/>
        </w:rPr>
        <w:t>6、本次招标项目最高投标限价（含税到港价）为：135元/吨（大写：壹佰叁拾伍元每吨），报价高于此最高投标限价的作废标处理。</w:t>
      </w:r>
    </w:p>
    <w:p>
      <w:pPr>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rPr>
        <w:t xml:space="preserve"> </w:t>
      </w:r>
      <w:r>
        <w:rPr>
          <w:rFonts w:hint="eastAsia" w:ascii="宋体" w:hAnsi="宋体"/>
          <w:sz w:val="24"/>
          <w:szCs w:val="24"/>
          <w:lang w:val="en-US" w:eastAsia="zh-CN"/>
        </w:rPr>
        <w:t>3</w:t>
      </w:r>
      <w:r>
        <w:rPr>
          <w:rFonts w:ascii="宋体" w:hAnsi="宋体"/>
          <w:sz w:val="24"/>
          <w:szCs w:val="24"/>
        </w:rPr>
        <w:t>月</w:t>
      </w:r>
      <w:r>
        <w:rPr>
          <w:rFonts w:hint="eastAsia" w:ascii="宋体" w:hAnsi="宋体"/>
          <w:sz w:val="24"/>
          <w:szCs w:val="24"/>
          <w:lang w:val="en-US" w:eastAsia="zh-CN"/>
        </w:rPr>
        <w:t>11</w:t>
      </w:r>
      <w:r>
        <w:rPr>
          <w:rFonts w:hint="eastAsia" w:ascii="宋体" w:hAnsi="宋体"/>
          <w:sz w:val="24"/>
          <w:szCs w:val="24"/>
        </w:rPr>
        <w:t>日</w:t>
      </w:r>
    </w:p>
    <w:p>
      <w:pPr>
        <w:tabs>
          <w:tab w:val="left" w:pos="420"/>
          <w:tab w:val="left" w:pos="630"/>
        </w:tabs>
        <w:spacing w:line="300" w:lineRule="auto"/>
        <w:ind w:firstLine="105" w:firstLineChars="50"/>
        <w:jc w:val="center"/>
        <w:rPr>
          <w:rFonts w:ascii="宋体" w:hAnsi="宋体" w:cs="宋体"/>
          <w:b/>
          <w:bCs/>
          <w:sz w:val="28"/>
          <w:szCs w:val="28"/>
          <w:highlight w:val="yellow"/>
        </w:rPr>
      </w:pP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ind w:left="420" w:right="0" w:rightChars="0" w:hanging="480" w:hangingChars="150"/>
        <w:jc w:val="center"/>
        <w:textAlignment w:val="auto"/>
        <w:outlineLvl w:val="9"/>
        <w:rPr>
          <w:rFonts w:hint="default" w:ascii="黑体" w:eastAsia="黑体"/>
          <w:color w:val="000000"/>
          <w:sz w:val="32"/>
          <w:szCs w:val="32"/>
          <w:lang w:val="en-US" w:eastAsia="zh-CN"/>
        </w:rPr>
      </w:pPr>
      <w:r>
        <w:rPr>
          <w:rFonts w:hint="eastAsia" w:ascii="黑体" w:eastAsia="黑体"/>
          <w:color w:val="000000"/>
          <w:sz w:val="32"/>
          <w:szCs w:val="32"/>
          <w:lang w:val="en-US" w:eastAsia="zh-CN"/>
        </w:rPr>
        <w:t>石灰石项目招标统一平台</w:t>
      </w:r>
    </w:p>
    <w:p>
      <w:pPr>
        <w:keepNext w:val="0"/>
        <w:keepLines w:val="0"/>
        <w:pageBreakBefore w:val="0"/>
        <w:widowControl w:val="0"/>
        <w:kinsoku/>
        <w:wordWrap/>
        <w:overflowPunct/>
        <w:topLinePunct w:val="0"/>
        <w:autoSpaceDE/>
        <w:autoSpaceDN/>
        <w:bidi w:val="0"/>
        <w:adjustRightInd/>
        <w:snapToGrid/>
        <w:spacing w:line="500" w:lineRule="exact"/>
        <w:ind w:left="420" w:right="0" w:rightChars="0" w:hanging="420" w:hangingChars="150"/>
        <w:textAlignment w:val="auto"/>
        <w:outlineLvl w:val="9"/>
        <w:rPr>
          <w:rFonts w:hint="eastAsia" w:ascii="宋体" w:hAnsi="宋体"/>
          <w:sz w:val="28"/>
          <w:szCs w:val="28"/>
        </w:rPr>
      </w:pPr>
    </w:p>
    <w:p>
      <w:pPr>
        <w:tabs>
          <w:tab w:val="left" w:pos="0"/>
        </w:tabs>
        <w:adjustRightInd w:val="0"/>
        <w:snapToGrid w:val="0"/>
        <w:spacing w:line="300" w:lineRule="auto"/>
        <w:rPr>
          <w:rFonts w:hint="eastAsia" w:ascii="宋体" w:hAnsi="宋体"/>
          <w:b/>
          <w:bCs/>
          <w:sz w:val="24"/>
          <w:highlight w:val="none"/>
          <w:lang w:val="en-US" w:eastAsia="zh-CN"/>
        </w:rPr>
      </w:pPr>
      <w:r>
        <w:rPr>
          <w:rFonts w:hint="eastAsia" w:ascii="宋体" w:hAnsi="宋体"/>
          <w:b/>
          <w:bCs/>
          <w:sz w:val="24"/>
          <w:highlight w:val="none"/>
          <w:lang w:val="en-US" w:eastAsia="zh-CN"/>
        </w:rPr>
        <w:t>1、成分要求：</w:t>
      </w:r>
    </w:p>
    <w:p>
      <w:pPr>
        <w:tabs>
          <w:tab w:val="left" w:pos="0"/>
        </w:tabs>
        <w:adjustRightInd w:val="0"/>
        <w:snapToGrid w:val="0"/>
        <w:spacing w:line="360" w:lineRule="auto"/>
        <w:ind w:firstLine="480" w:firstLineChars="200"/>
        <w:rPr>
          <w:rFonts w:hint="eastAsia" w:ascii="宋体" w:hAnsi="宋体" w:eastAsia="宋体" w:cs="宋体"/>
          <w:color w:val="auto"/>
          <w:sz w:val="24"/>
          <w:szCs w:val="24"/>
          <w:highlight w:val="yellow"/>
          <w:u w:val="wave" w:color="FF0000"/>
          <w:lang w:eastAsia="zh-CN"/>
        </w:rPr>
      </w:pPr>
      <w:r>
        <w:rPr>
          <w:rFonts w:hint="eastAsia" w:ascii="宋体" w:hAnsi="宋体"/>
          <w:b w:val="0"/>
          <w:bCs w:val="0"/>
          <w:sz w:val="24"/>
          <w:szCs w:val="24"/>
          <w:highlight w:val="none"/>
          <w:lang w:val="en-US" w:eastAsia="zh-CN"/>
        </w:rPr>
        <w:t>1</w:t>
      </w:r>
      <w:r>
        <w:rPr>
          <w:rFonts w:hint="eastAsia" w:ascii="宋体" w:hAnsi="宋体"/>
          <w:sz w:val="24"/>
          <w:szCs w:val="24"/>
          <w:highlight w:val="none"/>
          <w:lang w:val="en-US" w:eastAsia="zh-CN"/>
        </w:rPr>
        <w:t xml:space="preserve"> </w:t>
      </w:r>
      <w:r>
        <w:rPr>
          <w:rFonts w:hint="eastAsia" w:ascii="宋体" w:hAnsi="宋体" w:eastAsia="宋体" w:cs="宋体"/>
          <w:sz w:val="24"/>
          <w:szCs w:val="24"/>
          <w:highlight w:val="none"/>
        </w:rPr>
        <w:t>CaO≥53%,超出不加价，52%≤CaO＜53%，CaO每降1%，每批每吨扣吨</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%，51%≤ CaO＜52%，CaO每降1%每批每吨扣吨</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%，以上扣款扣吨累加计算，</w:t>
      </w:r>
      <w:r>
        <w:rPr>
          <w:rFonts w:hint="eastAsia" w:ascii="宋体" w:hAnsi="宋体" w:eastAsia="宋体" w:cs="宋体"/>
          <w:color w:val="auto"/>
          <w:sz w:val="24"/>
          <w:szCs w:val="24"/>
          <w:highlight w:val="none"/>
          <w:u w:val="wave" w:color="FF0000"/>
        </w:rPr>
        <w:t>如CaO低于</w:t>
      </w:r>
      <w:r>
        <w:rPr>
          <w:rFonts w:hint="eastAsia" w:ascii="宋体" w:hAnsi="宋体" w:eastAsia="宋体" w:cs="宋体"/>
          <w:color w:val="auto"/>
          <w:sz w:val="24"/>
          <w:szCs w:val="24"/>
          <w:highlight w:val="none"/>
          <w:u w:val="wave" w:color="FF0000"/>
          <w:lang w:val="en-US" w:eastAsia="zh-CN"/>
        </w:rPr>
        <w:t>51</w:t>
      </w:r>
      <w:r>
        <w:rPr>
          <w:rFonts w:hint="eastAsia" w:ascii="宋体" w:hAnsi="宋体" w:eastAsia="宋体" w:cs="宋体"/>
          <w:color w:val="auto"/>
          <w:sz w:val="24"/>
          <w:szCs w:val="24"/>
          <w:highlight w:val="none"/>
          <w:u w:val="wave" w:color="FF0000"/>
        </w:rPr>
        <w:t>%，做退货处理，如无法退货，则每批每吨按半价结算（不考虑其他成分）。</w:t>
      </w:r>
    </w:p>
    <w:p>
      <w:pPr>
        <w:numPr>
          <w:ilvl w:val="0"/>
          <w:numId w:val="0"/>
        </w:num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SiO2≤1.5%，1.5%＜SiO2≤2.5%，SiO2每升1%，每批每吨扣款</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元，2.5%＜SiO2≤3.0%，SiO2每升1%，每批每吨扣款</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元，以上扣款累加计算，SiO2＞3.0%，做退货处理，如无法退货，则每批每吨按半价结算（不考虑其他成分）。</w:t>
      </w:r>
    </w:p>
    <w:p>
      <w:pPr>
        <w:numPr>
          <w:ilvl w:val="0"/>
          <w:numId w:val="0"/>
        </w:num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wavyHeavy" w:color="FF0000"/>
        </w:rPr>
        <w:t>MgO≤</w:t>
      </w:r>
      <w:r>
        <w:rPr>
          <w:rFonts w:hint="eastAsia" w:ascii="宋体" w:hAnsi="宋体" w:eastAsia="宋体" w:cs="宋体"/>
          <w:sz w:val="24"/>
          <w:szCs w:val="24"/>
          <w:highlight w:val="none"/>
          <w:u w:val="wavyHeavy" w:color="FF0000"/>
          <w:lang w:val="en-US" w:eastAsia="zh-CN"/>
        </w:rPr>
        <w:t>3.0</w:t>
      </w:r>
      <w:r>
        <w:rPr>
          <w:rFonts w:hint="eastAsia" w:ascii="宋体" w:hAnsi="宋体" w:eastAsia="宋体" w:cs="宋体"/>
          <w:sz w:val="24"/>
          <w:szCs w:val="24"/>
          <w:highlight w:val="none"/>
          <w:u w:val="wavyHeavy" w:color="FF0000"/>
        </w:rPr>
        <w:t>%</w:t>
      </w:r>
      <w:r>
        <w:rPr>
          <w:rFonts w:hint="eastAsia" w:ascii="宋体" w:hAnsi="宋体" w:eastAsia="宋体" w:cs="宋体"/>
          <w:sz w:val="24"/>
          <w:szCs w:val="24"/>
          <w:highlight w:val="none"/>
        </w:rPr>
        <w:t>，MgO每升1%,每批每吨降价</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元。</w:t>
      </w:r>
      <w:r>
        <w:rPr>
          <w:rFonts w:hint="eastAsia" w:ascii="宋体" w:hAnsi="宋体" w:eastAsia="宋体" w:cs="宋体"/>
          <w:sz w:val="24"/>
          <w:szCs w:val="24"/>
          <w:highlight w:val="none"/>
          <w:u w:val="wavyHeavy" w:color="FF0000"/>
        </w:rPr>
        <w:t>MgO＞</w:t>
      </w:r>
      <w:r>
        <w:rPr>
          <w:rFonts w:hint="eastAsia" w:ascii="宋体" w:hAnsi="宋体" w:eastAsia="宋体" w:cs="宋体"/>
          <w:sz w:val="24"/>
          <w:szCs w:val="24"/>
          <w:highlight w:val="none"/>
          <w:u w:val="wavyHeavy" w:color="FF0000"/>
          <w:lang w:val="en-US" w:eastAsia="zh-CN"/>
        </w:rPr>
        <w:t>3.5</w:t>
      </w:r>
      <w:r>
        <w:rPr>
          <w:rFonts w:hint="eastAsia" w:ascii="宋体" w:hAnsi="宋体" w:eastAsia="宋体" w:cs="宋体"/>
          <w:sz w:val="24"/>
          <w:szCs w:val="24"/>
          <w:highlight w:val="none"/>
          <w:u w:val="wavyHeavy" w:color="FF0000"/>
        </w:rPr>
        <w:t>%</w:t>
      </w:r>
      <w:r>
        <w:rPr>
          <w:rFonts w:hint="eastAsia" w:ascii="宋体" w:hAnsi="宋体" w:eastAsia="宋体" w:cs="宋体"/>
          <w:sz w:val="24"/>
          <w:szCs w:val="24"/>
          <w:highlight w:val="none"/>
        </w:rPr>
        <w:t>，做退货处理，如无法退货，则每批每吨按半价结算（不考虑其他成分）。</w:t>
      </w:r>
    </w:p>
    <w:p>
      <w:pPr>
        <w:numPr>
          <w:ilvl w:val="0"/>
          <w:numId w:val="0"/>
        </w:num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4 </w:t>
      </w:r>
      <w:r>
        <w:rPr>
          <w:rFonts w:hint="eastAsia" w:ascii="宋体" w:hAnsi="宋体" w:eastAsia="宋体" w:cs="宋体"/>
          <w:sz w:val="24"/>
          <w:szCs w:val="24"/>
          <w:highlight w:val="none"/>
        </w:rPr>
        <w:t>S≤0.08%  P≤0.01%,S 、P每升0.01%，每批每吨扣款</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rPr>
        <w:t>元。</w:t>
      </w:r>
    </w:p>
    <w:p>
      <w:pPr>
        <w:tabs>
          <w:tab w:val="left" w:pos="525"/>
        </w:tabs>
        <w:adjustRightInd w:val="0"/>
        <w:snapToGrid w:val="0"/>
        <w:spacing w:line="300" w:lineRule="auto"/>
        <w:rPr>
          <w:rFonts w:hint="eastAsia" w:ascii="宋体" w:hAnsi="宋体"/>
          <w:b w:val="0"/>
          <w:bCs w:val="0"/>
          <w:sz w:val="24"/>
          <w:szCs w:val="24"/>
          <w:highlight w:val="none"/>
        </w:rPr>
      </w:pPr>
      <w:r>
        <w:rPr>
          <w:rFonts w:hint="eastAsia" w:ascii="宋体" w:hAnsi="宋体"/>
          <w:b w:val="0"/>
          <w:bCs w:val="0"/>
          <w:sz w:val="24"/>
          <w:szCs w:val="24"/>
          <w:highlight w:val="none"/>
          <w:lang w:val="en-US" w:eastAsia="zh-CN"/>
        </w:rPr>
        <w:t>2、</w:t>
      </w:r>
      <w:r>
        <w:rPr>
          <w:rFonts w:hint="eastAsia" w:ascii="宋体" w:hAnsi="宋体"/>
          <w:b w:val="0"/>
          <w:bCs w:val="0"/>
          <w:sz w:val="24"/>
          <w:szCs w:val="24"/>
          <w:highlight w:val="none"/>
        </w:rPr>
        <w:t>粒度要求</w:t>
      </w:r>
    </w:p>
    <w:p>
      <w:pPr>
        <w:spacing w:line="500" w:lineRule="exact"/>
        <w:ind w:firstLine="240" w:firstLineChars="100"/>
        <w:rPr>
          <w:rFonts w:hint="eastAsia" w:ascii="宋体" w:hAnsi="宋体"/>
          <w:sz w:val="24"/>
          <w:szCs w:val="24"/>
        </w:rPr>
      </w:pPr>
      <w:r>
        <w:rPr>
          <w:rFonts w:hint="eastAsia" w:ascii="宋体" w:hAnsi="宋体" w:eastAsia="宋体" w:cs="宋体"/>
          <w:sz w:val="24"/>
          <w:szCs w:val="24"/>
          <w:highlight w:val="none"/>
        </w:rPr>
        <w:t>粒度要求：15mm-40mm，避免带尖锐棱角及薄片，</w:t>
      </w:r>
      <w:r>
        <w:rPr>
          <w:rFonts w:hint="eastAsia" w:ascii="宋体" w:hAnsi="宋体" w:eastAsia="宋体" w:cs="宋体"/>
          <w:sz w:val="24"/>
          <w:szCs w:val="24"/>
          <w:highlight w:val="none"/>
          <w:lang w:eastAsia="zh-CN"/>
        </w:rPr>
        <w:t>根据公司监控部每批检验结果，</w:t>
      </w:r>
      <w:r>
        <w:rPr>
          <w:rFonts w:hint="eastAsia" w:ascii="宋体" w:hAnsi="宋体" w:eastAsia="宋体" w:cs="宋体"/>
          <w:sz w:val="24"/>
          <w:szCs w:val="24"/>
          <w:highlight w:val="none"/>
        </w:rPr>
        <w:t>①石灰石粒度＜15mm的部分允许5%，超出部分扣除吨位；②粒度＞40mm≤15%，＞15%部分扣除吨位；③检验筛分使用15mm和40mm方孔筛进行检验。④超出部分如超1%扣该批次1%吨累计直至退货。⑤石灰石粒度＜15mm的部分超过25%做退货处理；粒度＞40mm超过30%做退货处理。</w:t>
      </w:r>
      <w:r>
        <w:rPr>
          <w:rFonts w:hint="eastAsia" w:ascii="宋体" w:hAnsi="宋体"/>
          <w:sz w:val="24"/>
          <w:szCs w:val="24"/>
        </w:rPr>
        <w:t>水份≤1%，超出部分扣吨处理。</w:t>
      </w:r>
    </w:p>
    <w:p>
      <w:pPr>
        <w:keepNext w:val="0"/>
        <w:keepLines w:val="0"/>
        <w:pageBreakBefore w:val="0"/>
        <w:widowControl w:val="0"/>
        <w:kinsoku/>
        <w:wordWrap/>
        <w:overflowPunct/>
        <w:topLinePunct w:val="0"/>
        <w:autoSpaceDE/>
        <w:autoSpaceDN/>
        <w:bidi w:val="0"/>
        <w:adjustRightInd/>
        <w:snapToGrid/>
        <w:spacing w:line="500" w:lineRule="exact"/>
        <w:ind w:left="420" w:right="0" w:rightChars="0" w:hanging="360" w:hangingChars="150"/>
        <w:textAlignment w:val="auto"/>
        <w:outlineLvl w:val="9"/>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、以上扣款累加计算。</w:t>
      </w:r>
    </w:p>
    <w:p>
      <w:pPr>
        <w:keepNext w:val="0"/>
        <w:keepLines w:val="0"/>
        <w:pageBreakBefore w:val="0"/>
        <w:widowControl w:val="0"/>
        <w:kinsoku/>
        <w:wordWrap/>
        <w:overflowPunct/>
        <w:topLinePunct w:val="0"/>
        <w:autoSpaceDE/>
        <w:autoSpaceDN/>
        <w:bidi w:val="0"/>
        <w:adjustRightInd/>
        <w:snapToGrid/>
        <w:spacing w:line="500" w:lineRule="exact"/>
        <w:ind w:left="420" w:right="0" w:rightChars="0" w:hanging="360" w:hangingChars="150"/>
        <w:textAlignment w:val="auto"/>
        <w:outlineLvl w:val="9"/>
        <w:rPr>
          <w:rFonts w:hint="eastAsia" w:ascii="宋体" w:hAnsi="宋体"/>
          <w:sz w:val="24"/>
          <w:szCs w:val="24"/>
          <w:lang w:val="en-US" w:eastAsia="zh-CN"/>
        </w:rPr>
      </w:pPr>
      <w:r>
        <w:rPr>
          <w:rFonts w:hint="eastAsia" w:ascii="宋体" w:hAnsi="宋体"/>
          <w:sz w:val="24"/>
          <w:szCs w:val="24"/>
          <w:lang w:val="en-US" w:eastAsia="zh-CN"/>
        </w:rPr>
        <w:t>5、招标要求每家单位每月供应量不得低于八千吨。</w:t>
      </w:r>
    </w:p>
    <w:p>
      <w:pPr>
        <w:spacing w:line="500" w:lineRule="exac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若参加招标单位为贸易商（非矿山企业），必须持有指定发货矿山的授权函，而且一家矿山只能授权一个贸易商，不能出现两家及以上贸易商在同一家矿山发货的情况，贸易商</w:t>
      </w:r>
      <w:r>
        <w:rPr>
          <w:rFonts w:hint="eastAsia" w:ascii="宋体" w:hAnsi="宋体" w:cs="宋体"/>
          <w:sz w:val="24"/>
          <w:szCs w:val="24"/>
          <w:highlight w:val="none"/>
          <w:lang w:val="en-US" w:eastAsia="zh-CN"/>
        </w:rPr>
        <w:t>出具承诺书承诺</w:t>
      </w:r>
      <w:r>
        <w:rPr>
          <w:rFonts w:hint="eastAsia" w:ascii="宋体" w:hAnsi="宋体" w:eastAsia="宋体" w:cs="宋体"/>
          <w:sz w:val="24"/>
          <w:szCs w:val="24"/>
          <w:highlight w:val="none"/>
          <w:lang w:val="en-US" w:eastAsia="zh-CN"/>
        </w:rPr>
        <w:t>中标后只能在指定矿山发货，如需方发现贸易商未在指定矿山发货的，对此批货物做拒收处理。</w:t>
      </w:r>
    </w:p>
    <w:p>
      <w:pPr>
        <w:spacing w:line="500" w:lineRule="exac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对于未完成合同量90%的单位，发货量在80%-90%的考核五万元，发货量在70%-80%的考核十万元，发货量在50%-70%的考核十五万元，供方发货量低于50%的扣除合同履约保证金</w:t>
      </w:r>
      <w:r>
        <w:rPr>
          <w:rFonts w:hint="eastAsia" w:ascii="宋体" w:hAnsi="宋体" w:cs="宋体"/>
          <w:sz w:val="24"/>
          <w:szCs w:val="24"/>
          <w:highlight w:val="none"/>
          <w:lang w:val="en-US" w:eastAsia="zh-CN"/>
        </w:rPr>
        <w:t>二十万元。</w:t>
      </w:r>
    </w:p>
    <w:p>
      <w:pPr>
        <w:keepNext w:val="0"/>
        <w:keepLines w:val="0"/>
        <w:pageBreakBefore w:val="0"/>
        <w:widowControl w:val="0"/>
        <w:kinsoku/>
        <w:wordWrap/>
        <w:overflowPunct/>
        <w:topLinePunct w:val="0"/>
        <w:autoSpaceDE/>
        <w:autoSpaceDN/>
        <w:bidi w:val="0"/>
        <w:adjustRightInd/>
        <w:snapToGrid/>
        <w:spacing w:line="500" w:lineRule="exact"/>
        <w:ind w:left="420" w:right="0" w:rightChars="0" w:hanging="360" w:hangingChars="150"/>
        <w:textAlignment w:val="auto"/>
        <w:outlineLvl w:val="9"/>
        <w:rPr>
          <w:rFonts w:hint="default" w:ascii="宋体" w:hAnsi="宋体"/>
          <w:sz w:val="24"/>
          <w:szCs w:val="24"/>
          <w:lang w:val="en-US" w:eastAsia="zh-CN"/>
        </w:rPr>
      </w:pPr>
      <w:r>
        <w:rPr>
          <w:rFonts w:hint="eastAsia" w:ascii="宋体" w:hAnsi="宋体"/>
          <w:sz w:val="24"/>
          <w:szCs w:val="24"/>
          <w:lang w:val="en-US" w:eastAsia="zh-CN"/>
        </w:rPr>
        <w:t>8、付款方式：现汇</w:t>
      </w: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7" o:spt="75" type="#_x0000_t75" style="position:absolute;left:0pt;margin-left:20.05pt;margin-top:-11.5pt;height:50.25pt;width:55pt;mso-wrap-distance-left:9pt;mso-wrap-distance-right:9pt;z-index:-251653120;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bookmarkStart w:id="0" w:name="_GoBack"/>
      <w:bookmarkEnd w:id="0"/>
      <w:r>
        <w:rPr>
          <w:spacing w:val="-5"/>
          <w:w w:val="95"/>
          <w:sz w:val="24"/>
          <w:szCs w:val="24"/>
        </w:rPr>
        <w:t>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铸管有限责任公司工作人员索取或接收任何形式的回扣、礼金、有价证券、购物卡、支付凭证、贵重物品、好处费、感谢费等违反廉洁规定行为，应当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color w:val="FF0000"/>
          <w:sz w:val="28"/>
          <w:szCs w:val="28"/>
          <w:u w:val="single"/>
          <w:lang w:val="en-US" w:eastAsia="zh-CN"/>
        </w:rPr>
        <w:t>石灰石</w:t>
      </w:r>
      <w:r>
        <w:rPr>
          <w:rFonts w:hint="eastAsia"/>
          <w:sz w:val="28"/>
          <w:szCs w:val="28"/>
          <w:u w:val="single"/>
          <w:lang w:val="en-US" w:eastAsia="zh-CN"/>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pStyle w:val="2"/>
        <w:widowControl/>
        <w:rPr>
          <w:b w:val="0"/>
          <w:bCs/>
          <w:sz w:val="28"/>
          <w:szCs w:val="28"/>
        </w:rPr>
      </w:pPr>
      <w:r>
        <w:rPr>
          <w:b w:val="0"/>
          <w:bCs/>
          <w:sz w:val="28"/>
          <w:szCs w:val="28"/>
        </w:rPr>
        <w:t>附件5</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W w:w="9017" w:type="dxa"/>
        <w:tblInd w:w="0" w:type="dxa"/>
        <w:tblLayout w:type="fixed"/>
        <w:tblCellMar>
          <w:top w:w="0" w:type="dxa"/>
          <w:left w:w="0" w:type="dxa"/>
          <w:bottom w:w="0" w:type="dxa"/>
          <w:right w:w="0" w:type="dxa"/>
        </w:tblCellMar>
      </w:tblPr>
      <w:tblGrid>
        <w:gridCol w:w="1366"/>
        <w:gridCol w:w="4413"/>
        <w:gridCol w:w="1435"/>
        <w:gridCol w:w="1803"/>
      </w:tblGrid>
      <w:tr>
        <w:tblPrEx>
          <w:tblCellMar>
            <w:top w:w="0" w:type="dxa"/>
            <w:left w:w="0" w:type="dxa"/>
            <w:bottom w:w="0" w:type="dxa"/>
            <w:right w:w="0" w:type="dxa"/>
          </w:tblCellMar>
        </w:tblPrEx>
        <w:trPr>
          <w:trHeight w:val="1223" w:hRule="atLeast"/>
        </w:trPr>
        <w:tc>
          <w:tcPr>
            <w:tcW w:w="13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物资名称</w:t>
            </w:r>
          </w:p>
        </w:tc>
        <w:tc>
          <w:tcPr>
            <w:tcW w:w="44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报价</w:t>
            </w:r>
            <w:r>
              <w:rPr>
                <w:rFonts w:hint="eastAsia" w:ascii="宋体" w:hAnsi="宋体" w:cs="宋体"/>
                <w:color w:val="000000"/>
                <w:kern w:val="0"/>
                <w:sz w:val="24"/>
                <w:lang w:eastAsia="zh-CN" w:bidi="ar"/>
              </w:rPr>
              <w:t>（元</w:t>
            </w:r>
            <w:r>
              <w:rPr>
                <w:rFonts w:hint="eastAsia" w:ascii="宋体" w:hAnsi="宋体" w:cs="宋体"/>
                <w:color w:val="000000"/>
                <w:kern w:val="0"/>
                <w:sz w:val="24"/>
                <w:lang w:val="en-US" w:eastAsia="zh-CN" w:bidi="ar"/>
              </w:rPr>
              <w:t>/吨</w:t>
            </w:r>
            <w:r>
              <w:rPr>
                <w:rFonts w:hint="eastAsia" w:ascii="宋体" w:hAnsi="宋体" w:cs="宋体"/>
                <w:color w:val="000000"/>
                <w:kern w:val="0"/>
                <w:sz w:val="24"/>
                <w:lang w:eastAsia="zh-CN" w:bidi="ar"/>
              </w:rPr>
              <w:t>）</w:t>
            </w:r>
          </w:p>
        </w:tc>
        <w:tc>
          <w:tcPr>
            <w:tcW w:w="1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供应量</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w:t>
            </w:r>
            <w:r>
              <w:rPr>
                <w:rFonts w:hint="eastAsia" w:ascii="宋体" w:hAnsi="宋体" w:cs="宋体"/>
                <w:color w:val="000000"/>
                <w:kern w:val="0"/>
                <w:sz w:val="24"/>
                <w:lang w:eastAsia="zh-CN" w:bidi="ar"/>
              </w:rPr>
              <w:t>吨</w:t>
            </w:r>
            <w:r>
              <w:rPr>
                <w:rFonts w:hint="eastAsia" w:ascii="宋体" w:hAnsi="宋体" w:cs="宋体"/>
                <w:color w:val="000000"/>
                <w:kern w:val="0"/>
                <w:sz w:val="24"/>
                <w:lang w:val="en-US" w:eastAsia="zh-CN" w:bidi="ar"/>
              </w:rPr>
              <w:t>/</w:t>
            </w:r>
            <w:r>
              <w:rPr>
                <w:rFonts w:hint="eastAsia" w:ascii="宋体" w:hAnsi="宋体" w:cs="宋体"/>
                <w:color w:val="000000"/>
                <w:kern w:val="0"/>
                <w:sz w:val="24"/>
                <w:lang w:eastAsia="zh-CN" w:bidi="ar"/>
              </w:rPr>
              <w:t>月</w:t>
            </w:r>
            <w:r>
              <w:rPr>
                <w:rFonts w:hint="eastAsia" w:ascii="宋体" w:hAnsi="宋体" w:cs="宋体"/>
                <w:color w:val="000000"/>
                <w:kern w:val="0"/>
                <w:sz w:val="24"/>
                <w:lang w:bidi="ar"/>
              </w:rPr>
              <w:t>)</w:t>
            </w:r>
          </w:p>
        </w:tc>
        <w:tc>
          <w:tcPr>
            <w:tcW w:w="18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备注    </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 xml:space="preserve">  </w:t>
            </w:r>
          </w:p>
        </w:tc>
      </w:tr>
      <w:tr>
        <w:tblPrEx>
          <w:tblCellMar>
            <w:top w:w="0" w:type="dxa"/>
            <w:left w:w="0" w:type="dxa"/>
            <w:bottom w:w="0" w:type="dxa"/>
            <w:right w:w="0" w:type="dxa"/>
          </w:tblCellMar>
        </w:tblPrEx>
        <w:trPr>
          <w:trHeight w:val="1461" w:hRule="atLeast"/>
        </w:trPr>
        <w:tc>
          <w:tcPr>
            <w:tcW w:w="1366"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石灰石</w:t>
            </w:r>
          </w:p>
        </w:tc>
        <w:tc>
          <w:tcPr>
            <w:tcW w:w="44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b/>
                <w:bCs/>
                <w:color w:val="000000"/>
                <w:kern w:val="0"/>
                <w:sz w:val="24"/>
                <w:lang w:bidi="ar"/>
              </w:rPr>
            </w:pPr>
            <w:r>
              <w:rPr>
                <w:rFonts w:hint="eastAsia" w:ascii="宋体" w:hAnsi="宋体" w:cs="宋体"/>
                <w:color w:val="000000"/>
                <w:kern w:val="0"/>
                <w:sz w:val="24"/>
                <w:lang w:bidi="ar"/>
              </w:rPr>
              <w:t>小写：</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eastAsia="zh-CN" w:bidi="ar"/>
              </w:rPr>
              <w:t>（元</w:t>
            </w:r>
            <w:r>
              <w:rPr>
                <w:rFonts w:hint="eastAsia" w:ascii="宋体" w:hAnsi="宋体" w:cs="宋体"/>
                <w:color w:val="000000"/>
                <w:kern w:val="0"/>
                <w:sz w:val="24"/>
                <w:lang w:val="en-US" w:eastAsia="zh-CN" w:bidi="ar"/>
              </w:rPr>
              <w:t>/吨</w:t>
            </w:r>
            <w:r>
              <w:rPr>
                <w:rFonts w:hint="eastAsia" w:ascii="宋体" w:hAnsi="宋体" w:cs="宋体"/>
                <w:color w:val="000000"/>
                <w:kern w:val="0"/>
                <w:sz w:val="24"/>
                <w:lang w:eastAsia="zh-CN" w:bidi="ar"/>
              </w:rPr>
              <w:t>）</w:t>
            </w:r>
          </w:p>
        </w:tc>
        <w:tc>
          <w:tcPr>
            <w:tcW w:w="143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 w:val="24"/>
                <w:lang w:bidi="ar"/>
              </w:rPr>
            </w:pPr>
          </w:p>
        </w:tc>
        <w:tc>
          <w:tcPr>
            <w:tcW w:w="180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含税</w:t>
            </w:r>
            <w:r>
              <w:rPr>
                <w:rFonts w:hint="eastAsia" w:ascii="宋体" w:hAnsi="宋体" w:cs="宋体"/>
                <w:color w:val="000000"/>
                <w:kern w:val="0"/>
                <w:sz w:val="24"/>
                <w:lang w:bidi="ar"/>
              </w:rPr>
              <w:t>到港价</w:t>
            </w:r>
          </w:p>
        </w:tc>
      </w:tr>
      <w:tr>
        <w:tblPrEx>
          <w:tblCellMar>
            <w:top w:w="0" w:type="dxa"/>
            <w:left w:w="0" w:type="dxa"/>
            <w:bottom w:w="0" w:type="dxa"/>
            <w:right w:w="0" w:type="dxa"/>
          </w:tblCellMar>
        </w:tblPrEx>
        <w:trPr>
          <w:trHeight w:val="1442" w:hRule="atLeast"/>
        </w:trPr>
        <w:tc>
          <w:tcPr>
            <w:tcW w:w="1366"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p>
        </w:tc>
        <w:tc>
          <w:tcPr>
            <w:tcW w:w="44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大写：</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eastAsia="zh-CN" w:bidi="ar"/>
              </w:rPr>
              <w:t>（元</w:t>
            </w:r>
            <w:r>
              <w:rPr>
                <w:rFonts w:hint="eastAsia" w:ascii="宋体" w:hAnsi="宋体" w:cs="宋体"/>
                <w:color w:val="000000"/>
                <w:kern w:val="0"/>
                <w:sz w:val="24"/>
                <w:lang w:val="en-US" w:eastAsia="zh-CN" w:bidi="ar"/>
              </w:rPr>
              <w:t>/吨</w:t>
            </w:r>
            <w:r>
              <w:rPr>
                <w:rFonts w:hint="eastAsia" w:ascii="宋体" w:hAnsi="宋体" w:cs="宋体"/>
                <w:color w:val="000000"/>
                <w:kern w:val="0"/>
                <w:sz w:val="24"/>
                <w:lang w:eastAsia="zh-CN" w:bidi="ar"/>
              </w:rPr>
              <w:t>）</w:t>
            </w:r>
          </w:p>
        </w:tc>
        <w:tc>
          <w:tcPr>
            <w:tcW w:w="143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 w:val="24"/>
                <w:lang w:bidi="ar"/>
              </w:rPr>
            </w:pPr>
          </w:p>
        </w:tc>
        <w:tc>
          <w:tcPr>
            <w:tcW w:w="180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p>
        </w:tc>
      </w:tr>
      <w:tr>
        <w:tblPrEx>
          <w:tblCellMar>
            <w:top w:w="0" w:type="dxa"/>
            <w:left w:w="0" w:type="dxa"/>
            <w:bottom w:w="0" w:type="dxa"/>
            <w:right w:w="0" w:type="dxa"/>
          </w:tblCellMar>
        </w:tblPrEx>
        <w:trPr>
          <w:trHeight w:val="1646" w:hRule="atLeast"/>
        </w:trPr>
        <w:tc>
          <w:tcPr>
            <w:tcW w:w="13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投标单位名称：</w:t>
            </w:r>
          </w:p>
        </w:tc>
        <w:tc>
          <w:tcPr>
            <w:tcW w:w="58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 w:val="24"/>
                <w:lang w:bidi="ar"/>
              </w:rPr>
            </w:pPr>
          </w:p>
        </w:tc>
        <w:tc>
          <w:tcPr>
            <w:tcW w:w="180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报价</w:t>
            </w:r>
            <w:r>
              <w:rPr>
                <w:rFonts w:hint="eastAsia" w:ascii="宋体" w:hAnsi="宋体" w:cs="宋体"/>
                <w:color w:val="000000"/>
                <w:kern w:val="0"/>
                <w:sz w:val="24"/>
                <w:lang w:bidi="ar"/>
              </w:rPr>
              <w:t>含税13%，含运费，一票</w:t>
            </w:r>
            <w:r>
              <w:rPr>
                <w:rFonts w:hint="eastAsia" w:ascii="宋体" w:hAnsi="宋体" w:cs="宋体"/>
                <w:color w:val="000000"/>
                <w:kern w:val="0"/>
                <w:sz w:val="24"/>
                <w:lang w:eastAsia="zh-CN" w:bidi="ar"/>
              </w:rPr>
              <w:t>制</w:t>
            </w:r>
            <w:r>
              <w:rPr>
                <w:rFonts w:hint="eastAsia" w:ascii="宋体" w:hAnsi="宋体" w:cs="宋体"/>
                <w:color w:val="000000"/>
                <w:kern w:val="0"/>
                <w:sz w:val="24"/>
                <w:lang w:bidi="ar"/>
              </w:rPr>
              <w:t>结算</w:t>
            </w:r>
          </w:p>
        </w:tc>
      </w:tr>
      <w:tr>
        <w:tblPrEx>
          <w:tblCellMar>
            <w:top w:w="0" w:type="dxa"/>
            <w:left w:w="0" w:type="dxa"/>
            <w:bottom w:w="0" w:type="dxa"/>
            <w:right w:w="0" w:type="dxa"/>
          </w:tblCellMar>
        </w:tblPrEx>
        <w:trPr>
          <w:trHeight w:val="1641" w:hRule="atLeast"/>
        </w:trPr>
        <w:tc>
          <w:tcPr>
            <w:tcW w:w="136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投标单位公章及签字：</w:t>
            </w:r>
          </w:p>
        </w:tc>
        <w:tc>
          <w:tcPr>
            <w:tcW w:w="5848" w:type="dxa"/>
            <w:gridSpan w:val="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 w:val="24"/>
                <w:lang w:bidi="ar"/>
              </w:rPr>
            </w:pPr>
          </w:p>
        </w:tc>
        <w:tc>
          <w:tcPr>
            <w:tcW w:w="180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p>
        </w:tc>
      </w:tr>
      <w:tr>
        <w:tblPrEx>
          <w:tblCellMar>
            <w:top w:w="0" w:type="dxa"/>
            <w:left w:w="0" w:type="dxa"/>
            <w:bottom w:w="0" w:type="dxa"/>
            <w:right w:w="0" w:type="dxa"/>
          </w:tblCellMar>
        </w:tblPrEx>
        <w:trPr>
          <w:trHeight w:val="1082" w:hRule="atLeast"/>
        </w:trPr>
        <w:tc>
          <w:tcPr>
            <w:tcW w:w="136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日期：</w:t>
            </w:r>
          </w:p>
        </w:tc>
        <w:tc>
          <w:tcPr>
            <w:tcW w:w="5848"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cs="宋体"/>
                <w:color w:val="000000"/>
                <w:sz w:val="24"/>
              </w:rPr>
            </w:pPr>
          </w:p>
        </w:tc>
        <w:tc>
          <w:tcPr>
            <w:tcW w:w="1803"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p>
        </w:tc>
      </w:tr>
    </w:tbl>
    <w:p>
      <w:pPr>
        <w:spacing w:line="480" w:lineRule="auto"/>
        <w:rPr>
          <w:rFonts w:hint="eastAsia"/>
          <w:color w:val="000000"/>
          <w:sz w:val="24"/>
          <w:szCs w:val="24"/>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7BA48CA"/>
    <w:rsid w:val="0831406E"/>
    <w:rsid w:val="085B58B3"/>
    <w:rsid w:val="08A96692"/>
    <w:rsid w:val="0BC23640"/>
    <w:rsid w:val="0BFF25BD"/>
    <w:rsid w:val="0CBC295F"/>
    <w:rsid w:val="0DF07D84"/>
    <w:rsid w:val="0E497616"/>
    <w:rsid w:val="0E842CB1"/>
    <w:rsid w:val="0ECA71E3"/>
    <w:rsid w:val="0F0803D8"/>
    <w:rsid w:val="0F347211"/>
    <w:rsid w:val="10CA64E1"/>
    <w:rsid w:val="110928F7"/>
    <w:rsid w:val="11654D47"/>
    <w:rsid w:val="135C10D5"/>
    <w:rsid w:val="139F3DA1"/>
    <w:rsid w:val="13D576D7"/>
    <w:rsid w:val="159110DB"/>
    <w:rsid w:val="16541AFE"/>
    <w:rsid w:val="1694444C"/>
    <w:rsid w:val="17F97F08"/>
    <w:rsid w:val="18ED4DB4"/>
    <w:rsid w:val="19B16948"/>
    <w:rsid w:val="1A8A6D05"/>
    <w:rsid w:val="1CA123BE"/>
    <w:rsid w:val="1CCB1E53"/>
    <w:rsid w:val="1D2E11E1"/>
    <w:rsid w:val="1E937D02"/>
    <w:rsid w:val="1F4242F7"/>
    <w:rsid w:val="1F6F49E4"/>
    <w:rsid w:val="1F802445"/>
    <w:rsid w:val="21133B37"/>
    <w:rsid w:val="21534F77"/>
    <w:rsid w:val="21A2160C"/>
    <w:rsid w:val="22B96773"/>
    <w:rsid w:val="22E00851"/>
    <w:rsid w:val="23D22DCD"/>
    <w:rsid w:val="24545FD8"/>
    <w:rsid w:val="25B129B0"/>
    <w:rsid w:val="26370085"/>
    <w:rsid w:val="26F50CB1"/>
    <w:rsid w:val="278055FF"/>
    <w:rsid w:val="27AF1CA8"/>
    <w:rsid w:val="288D3DC5"/>
    <w:rsid w:val="28E2171B"/>
    <w:rsid w:val="29401D6D"/>
    <w:rsid w:val="2BF40243"/>
    <w:rsid w:val="2C204052"/>
    <w:rsid w:val="2C4E01C4"/>
    <w:rsid w:val="2CF31D5E"/>
    <w:rsid w:val="2E3D1B0F"/>
    <w:rsid w:val="3036622A"/>
    <w:rsid w:val="30CA3841"/>
    <w:rsid w:val="3130279D"/>
    <w:rsid w:val="31BC2D3C"/>
    <w:rsid w:val="35212328"/>
    <w:rsid w:val="36A65EF8"/>
    <w:rsid w:val="373827F1"/>
    <w:rsid w:val="379345D1"/>
    <w:rsid w:val="37974BFF"/>
    <w:rsid w:val="37BE23C2"/>
    <w:rsid w:val="387F2F2C"/>
    <w:rsid w:val="38D76DF2"/>
    <w:rsid w:val="39AC08AE"/>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4F06573"/>
    <w:rsid w:val="4500284B"/>
    <w:rsid w:val="45407B03"/>
    <w:rsid w:val="45C004AA"/>
    <w:rsid w:val="47AD4330"/>
    <w:rsid w:val="49280B38"/>
    <w:rsid w:val="4B635392"/>
    <w:rsid w:val="4BA21255"/>
    <w:rsid w:val="4D536362"/>
    <w:rsid w:val="4DC66F68"/>
    <w:rsid w:val="4FEF61FE"/>
    <w:rsid w:val="514F2EE0"/>
    <w:rsid w:val="51A458AF"/>
    <w:rsid w:val="528B2AF1"/>
    <w:rsid w:val="52EE0AE7"/>
    <w:rsid w:val="554C057B"/>
    <w:rsid w:val="566E6D8E"/>
    <w:rsid w:val="56FF0A43"/>
    <w:rsid w:val="57D705F2"/>
    <w:rsid w:val="584E3243"/>
    <w:rsid w:val="58CF0A6A"/>
    <w:rsid w:val="5AAF6E02"/>
    <w:rsid w:val="5AEA3AD0"/>
    <w:rsid w:val="5B1D2529"/>
    <w:rsid w:val="5B35349E"/>
    <w:rsid w:val="5BA959B9"/>
    <w:rsid w:val="5D173705"/>
    <w:rsid w:val="5D1B4B8A"/>
    <w:rsid w:val="5DCF78F9"/>
    <w:rsid w:val="5E611270"/>
    <w:rsid w:val="5EB2026E"/>
    <w:rsid w:val="61033D16"/>
    <w:rsid w:val="625B24D7"/>
    <w:rsid w:val="62CD795C"/>
    <w:rsid w:val="6334488B"/>
    <w:rsid w:val="663A330E"/>
    <w:rsid w:val="66EA0C9A"/>
    <w:rsid w:val="66FB3BC1"/>
    <w:rsid w:val="678F7868"/>
    <w:rsid w:val="67B12071"/>
    <w:rsid w:val="68985C4A"/>
    <w:rsid w:val="695E0A51"/>
    <w:rsid w:val="6AE713EB"/>
    <w:rsid w:val="6C762C90"/>
    <w:rsid w:val="6C7B13C4"/>
    <w:rsid w:val="6CA73029"/>
    <w:rsid w:val="6D3A2C2D"/>
    <w:rsid w:val="6E550ED4"/>
    <w:rsid w:val="6ED71557"/>
    <w:rsid w:val="706A3FF6"/>
    <w:rsid w:val="70D03715"/>
    <w:rsid w:val="70E0155E"/>
    <w:rsid w:val="711219DD"/>
    <w:rsid w:val="71F96DCA"/>
    <w:rsid w:val="72107C5B"/>
    <w:rsid w:val="72D332E3"/>
    <w:rsid w:val="732D2693"/>
    <w:rsid w:val="7357254E"/>
    <w:rsid w:val="73611393"/>
    <w:rsid w:val="739818B1"/>
    <w:rsid w:val="76206BC5"/>
    <w:rsid w:val="778A5616"/>
    <w:rsid w:val="77A234EB"/>
    <w:rsid w:val="780E1C86"/>
    <w:rsid w:val="7850695C"/>
    <w:rsid w:val="797A02ED"/>
    <w:rsid w:val="79B23223"/>
    <w:rsid w:val="79DE1204"/>
    <w:rsid w:val="7A2A69FD"/>
    <w:rsid w:val="7A6263B1"/>
    <w:rsid w:val="7ADF17B7"/>
    <w:rsid w:val="7B386B42"/>
    <w:rsid w:val="7B3C1A93"/>
    <w:rsid w:val="7B4E287B"/>
    <w:rsid w:val="7BBC102F"/>
    <w:rsid w:val="7BD509C2"/>
    <w:rsid w:val="7D2A47F3"/>
    <w:rsid w:val="7DC94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8</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2021-03-11T02:34:50Z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